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kern w:val="2"/>
          <w:sz w:val="24"/>
          <w:szCs w:val="22"/>
          <w:lang w:val="zh-CN"/>
        </w:rPr>
        <w:id w:val="140321023"/>
        <w:docPartObj>
          <w:docPartGallery w:val="Table of Contents"/>
          <w:docPartUnique/>
        </w:docPartObj>
      </w:sdtPr>
      <w:sdtEndPr>
        <w:rPr>
          <w:szCs w:val="24"/>
        </w:rPr>
      </w:sdtEndPr>
      <w:sdtContent>
        <w:p w:rsidR="00661916" w:rsidRPr="00B80618" w:rsidRDefault="00661916" w:rsidP="00661916">
          <w:pPr>
            <w:pStyle w:val="TOC"/>
            <w:spacing w:before="0" w:afterLines="100" w:after="326"/>
            <w:jc w:val="center"/>
            <w:rPr>
              <w:color w:val="auto"/>
              <w:sz w:val="32"/>
            </w:rPr>
          </w:pPr>
          <w:r w:rsidRPr="00B80618">
            <w:rPr>
              <w:color w:val="auto"/>
              <w:sz w:val="32"/>
              <w:lang w:val="zh-CN"/>
            </w:rPr>
            <w:t>目</w:t>
          </w:r>
          <w:r w:rsidRPr="00B80618">
            <w:rPr>
              <w:rFonts w:hint="eastAsia"/>
              <w:color w:val="auto"/>
              <w:sz w:val="32"/>
              <w:lang w:val="zh-CN"/>
            </w:rPr>
            <w:t xml:space="preserve">    </w:t>
          </w:r>
          <w:r w:rsidRPr="00B80618">
            <w:rPr>
              <w:color w:val="auto"/>
              <w:sz w:val="32"/>
              <w:lang w:val="zh-CN"/>
            </w:rPr>
            <w:t>录</w:t>
          </w:r>
        </w:p>
        <w:p w:rsidR="00661916" w:rsidRPr="00661916" w:rsidRDefault="00661916" w:rsidP="006017DC">
          <w:pPr>
            <w:pStyle w:val="10"/>
            <w:ind w:firstLineChars="0" w:firstLine="0"/>
            <w:jc w:val="left"/>
            <w:rPr>
              <w:b w:val="0"/>
              <w:sz w:val="24"/>
              <w:szCs w:val="24"/>
            </w:rPr>
          </w:pPr>
          <w:r w:rsidRPr="00661916">
            <w:rPr>
              <w:sz w:val="24"/>
              <w:szCs w:val="24"/>
            </w:rPr>
            <w:fldChar w:fldCharType="begin"/>
          </w:r>
          <w:r w:rsidRPr="00661916">
            <w:rPr>
              <w:sz w:val="24"/>
              <w:szCs w:val="24"/>
            </w:rPr>
            <w:instrText xml:space="preserve"> TOC \o "1-3" \h \z \u </w:instrText>
          </w:r>
          <w:r w:rsidRPr="00661916">
            <w:rPr>
              <w:sz w:val="24"/>
              <w:szCs w:val="24"/>
            </w:rPr>
            <w:fldChar w:fldCharType="separate"/>
          </w:r>
          <w:hyperlink w:anchor="_Toc57276617" w:history="1">
            <w:r w:rsidRPr="00661916">
              <w:rPr>
                <w:rStyle w:val="a9"/>
                <w:rFonts w:hint="eastAsia"/>
                <w:sz w:val="24"/>
                <w:szCs w:val="24"/>
              </w:rPr>
              <w:t>一、学校概况</w:t>
            </w:r>
            <w:r w:rsidRPr="00661916">
              <w:rPr>
                <w:webHidden/>
                <w:sz w:val="24"/>
                <w:szCs w:val="24"/>
              </w:rPr>
              <w:tab/>
            </w:r>
            <w:r w:rsidRPr="00661916">
              <w:rPr>
                <w:webHidden/>
                <w:sz w:val="24"/>
                <w:szCs w:val="24"/>
              </w:rPr>
              <w:fldChar w:fldCharType="begin"/>
            </w:r>
            <w:r w:rsidRPr="00661916">
              <w:rPr>
                <w:webHidden/>
                <w:sz w:val="24"/>
                <w:szCs w:val="24"/>
              </w:rPr>
              <w:instrText xml:space="preserve"> PAGEREF _Toc57276617 \h </w:instrText>
            </w:r>
            <w:r w:rsidRPr="00661916">
              <w:rPr>
                <w:webHidden/>
                <w:sz w:val="24"/>
                <w:szCs w:val="24"/>
              </w:rPr>
            </w:r>
            <w:r w:rsidRPr="00661916">
              <w:rPr>
                <w:webHidden/>
                <w:sz w:val="24"/>
                <w:szCs w:val="24"/>
              </w:rPr>
              <w:fldChar w:fldCharType="separate"/>
            </w:r>
            <w:r w:rsidR="00042757">
              <w:rPr>
                <w:webHidden/>
                <w:sz w:val="24"/>
                <w:szCs w:val="24"/>
              </w:rPr>
              <w:t>1</w:t>
            </w:r>
            <w:r w:rsidRPr="00661916">
              <w:rPr>
                <w:webHidden/>
                <w:sz w:val="24"/>
                <w:szCs w:val="24"/>
              </w:rPr>
              <w:fldChar w:fldCharType="end"/>
            </w:r>
          </w:hyperlink>
          <w:bookmarkStart w:id="0" w:name="_GoBack"/>
          <w:bookmarkEnd w:id="0"/>
        </w:p>
        <w:p w:rsidR="00661916" w:rsidRPr="00661916" w:rsidRDefault="00913C1C" w:rsidP="006017DC">
          <w:pPr>
            <w:pStyle w:val="2"/>
            <w:ind w:leftChars="0" w:left="0" w:firstLineChars="100" w:firstLine="240"/>
            <w:jc w:val="left"/>
            <w:rPr>
              <w:noProof/>
              <w:szCs w:val="24"/>
            </w:rPr>
          </w:pPr>
          <w:hyperlink w:anchor="_Toc57276618" w:history="1">
            <w:r w:rsidR="00661916" w:rsidRPr="00661916">
              <w:rPr>
                <w:rStyle w:val="a9"/>
                <w:rFonts w:hint="eastAsia"/>
                <w:noProof/>
                <w:szCs w:val="24"/>
              </w:rPr>
              <w:t>（一）办学理念</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_Toc57276618 \h </w:instrText>
            </w:r>
            <w:r w:rsidR="00661916" w:rsidRPr="00661916">
              <w:rPr>
                <w:noProof/>
                <w:webHidden/>
                <w:szCs w:val="24"/>
              </w:rPr>
            </w:r>
            <w:r w:rsidR="00661916" w:rsidRPr="00661916">
              <w:rPr>
                <w:noProof/>
                <w:webHidden/>
                <w:szCs w:val="24"/>
              </w:rPr>
              <w:fldChar w:fldCharType="separate"/>
            </w:r>
            <w:r w:rsidR="00042757">
              <w:rPr>
                <w:noProof/>
                <w:webHidden/>
                <w:szCs w:val="24"/>
              </w:rPr>
              <w:t>1</w:t>
            </w:r>
            <w:r w:rsidR="00661916" w:rsidRPr="00661916">
              <w:rPr>
                <w:noProof/>
                <w:webHidden/>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19" w:history="1">
            <w:r w:rsidR="00661916" w:rsidRPr="00661916">
              <w:rPr>
                <w:rStyle w:val="a9"/>
                <w:rFonts w:hint="eastAsia"/>
                <w:noProof/>
                <w:szCs w:val="24"/>
              </w:rPr>
              <w:t>（二）师资队伍</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_Toc57276619 \h </w:instrText>
            </w:r>
            <w:r w:rsidR="00661916" w:rsidRPr="00661916">
              <w:rPr>
                <w:noProof/>
                <w:webHidden/>
                <w:szCs w:val="24"/>
              </w:rPr>
            </w:r>
            <w:r w:rsidR="00661916" w:rsidRPr="00661916">
              <w:rPr>
                <w:noProof/>
                <w:webHidden/>
                <w:szCs w:val="24"/>
              </w:rPr>
              <w:fldChar w:fldCharType="separate"/>
            </w:r>
            <w:r w:rsidR="00042757">
              <w:rPr>
                <w:noProof/>
                <w:webHidden/>
                <w:szCs w:val="24"/>
              </w:rPr>
              <w:t>1</w:t>
            </w:r>
            <w:r w:rsidR="00661916" w:rsidRPr="00661916">
              <w:rPr>
                <w:noProof/>
                <w:webHidden/>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20" w:history="1">
            <w:r w:rsidR="00661916" w:rsidRPr="00661916">
              <w:rPr>
                <w:rStyle w:val="a9"/>
                <w:rFonts w:hint="eastAsia"/>
                <w:noProof/>
                <w:szCs w:val="24"/>
              </w:rPr>
              <w:t>（三）教学科研</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_Toc57276620 \h </w:instrText>
            </w:r>
            <w:r w:rsidR="00661916" w:rsidRPr="00661916">
              <w:rPr>
                <w:noProof/>
                <w:webHidden/>
                <w:szCs w:val="24"/>
              </w:rPr>
            </w:r>
            <w:r w:rsidR="00661916" w:rsidRPr="00661916">
              <w:rPr>
                <w:noProof/>
                <w:webHidden/>
                <w:szCs w:val="24"/>
              </w:rPr>
              <w:fldChar w:fldCharType="separate"/>
            </w:r>
            <w:r w:rsidR="00042757">
              <w:rPr>
                <w:noProof/>
                <w:webHidden/>
                <w:szCs w:val="24"/>
              </w:rPr>
              <w:t>1</w:t>
            </w:r>
            <w:r w:rsidR="00661916" w:rsidRPr="00661916">
              <w:rPr>
                <w:noProof/>
                <w:webHidden/>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21" w:history="1">
            <w:r w:rsidR="00661916" w:rsidRPr="00661916">
              <w:rPr>
                <w:rStyle w:val="a9"/>
                <w:rFonts w:hint="eastAsia"/>
                <w:noProof/>
                <w:szCs w:val="24"/>
              </w:rPr>
              <w:t>（四）考研情况</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_Toc57276621 \h </w:instrText>
            </w:r>
            <w:r w:rsidR="00661916" w:rsidRPr="00661916">
              <w:rPr>
                <w:noProof/>
                <w:webHidden/>
                <w:szCs w:val="24"/>
              </w:rPr>
            </w:r>
            <w:r w:rsidR="00661916" w:rsidRPr="00661916">
              <w:rPr>
                <w:noProof/>
                <w:webHidden/>
                <w:szCs w:val="24"/>
              </w:rPr>
              <w:fldChar w:fldCharType="separate"/>
            </w:r>
            <w:r w:rsidR="00042757">
              <w:rPr>
                <w:noProof/>
                <w:webHidden/>
                <w:szCs w:val="24"/>
              </w:rPr>
              <w:t>2</w:t>
            </w:r>
            <w:r w:rsidR="00661916" w:rsidRPr="00661916">
              <w:rPr>
                <w:noProof/>
                <w:webHidden/>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22" w:history="1">
            <w:r w:rsidR="00661916" w:rsidRPr="00661916">
              <w:rPr>
                <w:rStyle w:val="a9"/>
                <w:rFonts w:hint="eastAsia"/>
                <w:noProof/>
                <w:szCs w:val="24"/>
              </w:rPr>
              <w:t>（五）创新实践</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_Toc57276622 \h </w:instrText>
            </w:r>
            <w:r w:rsidR="00661916" w:rsidRPr="00661916">
              <w:rPr>
                <w:noProof/>
                <w:webHidden/>
                <w:szCs w:val="24"/>
              </w:rPr>
            </w:r>
            <w:r w:rsidR="00661916" w:rsidRPr="00661916">
              <w:rPr>
                <w:noProof/>
                <w:webHidden/>
                <w:szCs w:val="24"/>
              </w:rPr>
              <w:fldChar w:fldCharType="separate"/>
            </w:r>
            <w:r w:rsidR="00042757">
              <w:rPr>
                <w:noProof/>
                <w:webHidden/>
                <w:szCs w:val="24"/>
              </w:rPr>
              <w:t>2</w:t>
            </w:r>
            <w:r w:rsidR="00661916" w:rsidRPr="00661916">
              <w:rPr>
                <w:noProof/>
                <w:webHidden/>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23" w:history="1">
            <w:r w:rsidR="00661916" w:rsidRPr="00661916">
              <w:rPr>
                <w:rStyle w:val="a9"/>
                <w:rFonts w:hint="eastAsia"/>
                <w:noProof/>
                <w:szCs w:val="24"/>
              </w:rPr>
              <w:t>（六）创业就业</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_Toc57276623 \h </w:instrText>
            </w:r>
            <w:r w:rsidR="00661916" w:rsidRPr="00661916">
              <w:rPr>
                <w:noProof/>
                <w:webHidden/>
                <w:szCs w:val="24"/>
              </w:rPr>
            </w:r>
            <w:r w:rsidR="00661916" w:rsidRPr="00661916">
              <w:rPr>
                <w:noProof/>
                <w:webHidden/>
                <w:szCs w:val="24"/>
              </w:rPr>
              <w:fldChar w:fldCharType="separate"/>
            </w:r>
            <w:r w:rsidR="00042757">
              <w:rPr>
                <w:noProof/>
                <w:webHidden/>
                <w:szCs w:val="24"/>
              </w:rPr>
              <w:t>2</w:t>
            </w:r>
            <w:r w:rsidR="00661916" w:rsidRPr="00661916">
              <w:rPr>
                <w:noProof/>
                <w:webHidden/>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24" w:history="1">
            <w:r w:rsidR="00661916" w:rsidRPr="00661916">
              <w:rPr>
                <w:rStyle w:val="a9"/>
                <w:rFonts w:hint="eastAsia"/>
                <w:noProof/>
                <w:szCs w:val="24"/>
              </w:rPr>
              <w:t>（七）合作交流</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_Toc57276624 \h </w:instrText>
            </w:r>
            <w:r w:rsidR="00661916" w:rsidRPr="00661916">
              <w:rPr>
                <w:noProof/>
                <w:webHidden/>
                <w:szCs w:val="24"/>
              </w:rPr>
            </w:r>
            <w:r w:rsidR="00661916" w:rsidRPr="00661916">
              <w:rPr>
                <w:noProof/>
                <w:webHidden/>
                <w:szCs w:val="24"/>
              </w:rPr>
              <w:fldChar w:fldCharType="separate"/>
            </w:r>
            <w:r w:rsidR="00042757">
              <w:rPr>
                <w:noProof/>
                <w:webHidden/>
                <w:szCs w:val="24"/>
              </w:rPr>
              <w:t>2</w:t>
            </w:r>
            <w:r w:rsidR="00661916" w:rsidRPr="00661916">
              <w:rPr>
                <w:noProof/>
                <w:webHidden/>
                <w:szCs w:val="24"/>
              </w:rPr>
              <w:fldChar w:fldCharType="end"/>
            </w:r>
          </w:hyperlink>
        </w:p>
        <w:p w:rsidR="00661916" w:rsidRPr="00661916" w:rsidRDefault="00913C1C" w:rsidP="006017DC">
          <w:pPr>
            <w:pStyle w:val="10"/>
            <w:ind w:firstLineChars="0" w:firstLine="0"/>
            <w:jc w:val="left"/>
            <w:rPr>
              <w:b w:val="0"/>
              <w:sz w:val="24"/>
              <w:szCs w:val="24"/>
            </w:rPr>
          </w:pPr>
          <w:hyperlink w:anchor="_Toc57276625" w:history="1">
            <w:r w:rsidR="00661916" w:rsidRPr="00661916">
              <w:rPr>
                <w:rStyle w:val="a9"/>
                <w:rFonts w:hint="eastAsia"/>
                <w:sz w:val="24"/>
                <w:szCs w:val="24"/>
              </w:rPr>
              <w:t>二、本科教学基本情况</w:t>
            </w:r>
            <w:r w:rsidR="00661916" w:rsidRPr="00661916">
              <w:rPr>
                <w:webHidden/>
                <w:sz w:val="24"/>
                <w:szCs w:val="24"/>
              </w:rPr>
              <w:tab/>
            </w:r>
            <w:r w:rsidR="00661916" w:rsidRPr="00661916">
              <w:rPr>
                <w:webHidden/>
                <w:sz w:val="24"/>
                <w:szCs w:val="24"/>
              </w:rPr>
              <w:fldChar w:fldCharType="begin"/>
            </w:r>
            <w:r w:rsidR="00661916" w:rsidRPr="00661916">
              <w:rPr>
                <w:webHidden/>
                <w:sz w:val="24"/>
                <w:szCs w:val="24"/>
              </w:rPr>
              <w:instrText xml:space="preserve"> PAGEREF _Toc57276625 \h </w:instrText>
            </w:r>
            <w:r w:rsidR="00661916" w:rsidRPr="00661916">
              <w:rPr>
                <w:webHidden/>
                <w:sz w:val="24"/>
                <w:szCs w:val="24"/>
              </w:rPr>
            </w:r>
            <w:r w:rsidR="00661916" w:rsidRPr="00661916">
              <w:rPr>
                <w:webHidden/>
                <w:sz w:val="24"/>
                <w:szCs w:val="24"/>
              </w:rPr>
              <w:fldChar w:fldCharType="separate"/>
            </w:r>
            <w:r w:rsidR="00042757">
              <w:rPr>
                <w:webHidden/>
                <w:sz w:val="24"/>
                <w:szCs w:val="24"/>
              </w:rPr>
              <w:t>2</w:t>
            </w:r>
            <w:r w:rsidR="00661916" w:rsidRPr="00661916">
              <w:rPr>
                <w:webHidden/>
                <w:sz w:val="24"/>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26" w:history="1">
            <w:r w:rsidR="00661916" w:rsidRPr="00661916">
              <w:rPr>
                <w:rStyle w:val="a9"/>
                <w:rFonts w:hint="eastAsia"/>
                <w:noProof/>
                <w:szCs w:val="24"/>
              </w:rPr>
              <w:t>（一）人才培养目标及服务面向</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_Toc57276626 \h </w:instrText>
            </w:r>
            <w:r w:rsidR="00661916" w:rsidRPr="00661916">
              <w:rPr>
                <w:noProof/>
                <w:webHidden/>
                <w:szCs w:val="24"/>
              </w:rPr>
            </w:r>
            <w:r w:rsidR="00661916" w:rsidRPr="00661916">
              <w:rPr>
                <w:noProof/>
                <w:webHidden/>
                <w:szCs w:val="24"/>
              </w:rPr>
              <w:fldChar w:fldCharType="separate"/>
            </w:r>
            <w:r w:rsidR="00042757">
              <w:rPr>
                <w:noProof/>
                <w:webHidden/>
                <w:szCs w:val="24"/>
              </w:rPr>
              <w:t>2</w:t>
            </w:r>
            <w:r w:rsidR="00661916" w:rsidRPr="00661916">
              <w:rPr>
                <w:noProof/>
                <w:webHidden/>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27" w:history="1">
            <w:r w:rsidR="00661916" w:rsidRPr="00661916">
              <w:rPr>
                <w:rStyle w:val="a9"/>
                <w:rFonts w:hint="eastAsia"/>
                <w:noProof/>
                <w:szCs w:val="24"/>
              </w:rPr>
              <w:t>（二）本科专业设置情况</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_Toc57276627 \h </w:instrText>
            </w:r>
            <w:r w:rsidR="00661916" w:rsidRPr="00661916">
              <w:rPr>
                <w:noProof/>
                <w:webHidden/>
                <w:szCs w:val="24"/>
              </w:rPr>
            </w:r>
            <w:r w:rsidR="00661916" w:rsidRPr="00661916">
              <w:rPr>
                <w:noProof/>
                <w:webHidden/>
                <w:szCs w:val="24"/>
              </w:rPr>
              <w:fldChar w:fldCharType="separate"/>
            </w:r>
            <w:r w:rsidR="00042757">
              <w:rPr>
                <w:noProof/>
                <w:webHidden/>
                <w:szCs w:val="24"/>
              </w:rPr>
              <w:t>3</w:t>
            </w:r>
            <w:r w:rsidR="00661916" w:rsidRPr="00661916">
              <w:rPr>
                <w:noProof/>
                <w:webHidden/>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30" w:history="1">
            <w:r w:rsidR="00661916" w:rsidRPr="00661916">
              <w:rPr>
                <w:rStyle w:val="a9"/>
                <w:rFonts w:hint="eastAsia"/>
                <w:noProof/>
                <w:szCs w:val="24"/>
              </w:rPr>
              <w:t>（三）全日制在校学生情况</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_Toc57276630 \h </w:instrText>
            </w:r>
            <w:r w:rsidR="00661916" w:rsidRPr="00661916">
              <w:rPr>
                <w:noProof/>
                <w:webHidden/>
                <w:szCs w:val="24"/>
              </w:rPr>
            </w:r>
            <w:r w:rsidR="00661916" w:rsidRPr="00661916">
              <w:rPr>
                <w:noProof/>
                <w:webHidden/>
                <w:szCs w:val="24"/>
              </w:rPr>
              <w:fldChar w:fldCharType="separate"/>
            </w:r>
            <w:r w:rsidR="00042757">
              <w:rPr>
                <w:noProof/>
                <w:webHidden/>
                <w:szCs w:val="24"/>
              </w:rPr>
              <w:t>3</w:t>
            </w:r>
            <w:r w:rsidR="00661916" w:rsidRPr="00661916">
              <w:rPr>
                <w:noProof/>
                <w:webHidden/>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31" w:history="1">
            <w:r w:rsidR="00661916" w:rsidRPr="00661916">
              <w:rPr>
                <w:rStyle w:val="a9"/>
                <w:rFonts w:hint="eastAsia"/>
                <w:noProof/>
                <w:szCs w:val="24"/>
              </w:rPr>
              <w:t>（四）本科生源质量情况</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_Toc57276631 \h </w:instrText>
            </w:r>
            <w:r w:rsidR="00661916" w:rsidRPr="00661916">
              <w:rPr>
                <w:noProof/>
                <w:webHidden/>
                <w:szCs w:val="24"/>
              </w:rPr>
            </w:r>
            <w:r w:rsidR="00661916" w:rsidRPr="00661916">
              <w:rPr>
                <w:noProof/>
                <w:webHidden/>
                <w:szCs w:val="24"/>
              </w:rPr>
              <w:fldChar w:fldCharType="separate"/>
            </w:r>
            <w:r w:rsidR="00042757">
              <w:rPr>
                <w:noProof/>
                <w:webHidden/>
                <w:szCs w:val="24"/>
              </w:rPr>
              <w:t>5</w:t>
            </w:r>
            <w:r w:rsidR="00661916" w:rsidRPr="00661916">
              <w:rPr>
                <w:noProof/>
                <w:webHidden/>
                <w:szCs w:val="24"/>
              </w:rPr>
              <w:fldChar w:fldCharType="end"/>
            </w:r>
          </w:hyperlink>
        </w:p>
        <w:p w:rsidR="00661916" w:rsidRPr="00661916" w:rsidRDefault="00913C1C" w:rsidP="006017DC">
          <w:pPr>
            <w:pStyle w:val="10"/>
            <w:ind w:firstLineChars="0" w:firstLine="0"/>
            <w:jc w:val="left"/>
            <w:rPr>
              <w:b w:val="0"/>
              <w:sz w:val="24"/>
              <w:szCs w:val="24"/>
            </w:rPr>
          </w:pPr>
          <w:hyperlink w:anchor="_Toc57276632" w:history="1">
            <w:r w:rsidR="00661916" w:rsidRPr="00661916">
              <w:rPr>
                <w:rStyle w:val="a9"/>
                <w:rFonts w:hint="eastAsia"/>
                <w:sz w:val="24"/>
                <w:szCs w:val="24"/>
              </w:rPr>
              <w:t>三、师资与教学条件</w:t>
            </w:r>
            <w:r w:rsidR="00661916" w:rsidRPr="00661916">
              <w:rPr>
                <w:webHidden/>
                <w:sz w:val="24"/>
                <w:szCs w:val="24"/>
              </w:rPr>
              <w:tab/>
            </w:r>
            <w:r w:rsidR="00661916" w:rsidRPr="00661916">
              <w:rPr>
                <w:webHidden/>
                <w:sz w:val="24"/>
                <w:szCs w:val="24"/>
              </w:rPr>
              <w:fldChar w:fldCharType="begin"/>
            </w:r>
            <w:r w:rsidR="00661916" w:rsidRPr="00661916">
              <w:rPr>
                <w:webHidden/>
                <w:sz w:val="24"/>
                <w:szCs w:val="24"/>
              </w:rPr>
              <w:instrText xml:space="preserve"> PAGEREF _Toc57276632 \h </w:instrText>
            </w:r>
            <w:r w:rsidR="00661916" w:rsidRPr="00661916">
              <w:rPr>
                <w:webHidden/>
                <w:sz w:val="24"/>
                <w:szCs w:val="24"/>
              </w:rPr>
            </w:r>
            <w:r w:rsidR="00661916" w:rsidRPr="00661916">
              <w:rPr>
                <w:webHidden/>
                <w:sz w:val="24"/>
                <w:szCs w:val="24"/>
              </w:rPr>
              <w:fldChar w:fldCharType="separate"/>
            </w:r>
            <w:r w:rsidR="00042757">
              <w:rPr>
                <w:webHidden/>
                <w:sz w:val="24"/>
                <w:szCs w:val="24"/>
              </w:rPr>
              <w:t>7</w:t>
            </w:r>
            <w:r w:rsidR="00661916" w:rsidRPr="00661916">
              <w:rPr>
                <w:webHidden/>
                <w:sz w:val="24"/>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33" w:history="1">
            <w:r w:rsidR="00661916" w:rsidRPr="00661916">
              <w:rPr>
                <w:rStyle w:val="a9"/>
                <w:rFonts w:hint="eastAsia"/>
                <w:noProof/>
                <w:szCs w:val="24"/>
              </w:rPr>
              <w:t>（一）师资情况</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_Toc57276633 \h </w:instrText>
            </w:r>
            <w:r w:rsidR="00661916" w:rsidRPr="00661916">
              <w:rPr>
                <w:noProof/>
                <w:webHidden/>
                <w:szCs w:val="24"/>
              </w:rPr>
            </w:r>
            <w:r w:rsidR="00661916" w:rsidRPr="00661916">
              <w:rPr>
                <w:noProof/>
                <w:webHidden/>
                <w:szCs w:val="24"/>
              </w:rPr>
              <w:fldChar w:fldCharType="separate"/>
            </w:r>
            <w:r w:rsidR="00042757">
              <w:rPr>
                <w:noProof/>
                <w:webHidden/>
                <w:szCs w:val="24"/>
              </w:rPr>
              <w:t>7</w:t>
            </w:r>
            <w:r w:rsidR="00661916" w:rsidRPr="00661916">
              <w:rPr>
                <w:noProof/>
                <w:webHidden/>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34" w:history="1">
            <w:r w:rsidR="00661916" w:rsidRPr="00661916">
              <w:rPr>
                <w:rStyle w:val="a9"/>
                <w:rFonts w:hint="eastAsia"/>
                <w:noProof/>
                <w:szCs w:val="24"/>
              </w:rPr>
              <w:t>（二）教学条件</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_Toc57276634 \h </w:instrText>
            </w:r>
            <w:r w:rsidR="00661916" w:rsidRPr="00661916">
              <w:rPr>
                <w:noProof/>
                <w:webHidden/>
                <w:szCs w:val="24"/>
              </w:rPr>
            </w:r>
            <w:r w:rsidR="00661916" w:rsidRPr="00661916">
              <w:rPr>
                <w:noProof/>
                <w:webHidden/>
                <w:szCs w:val="24"/>
              </w:rPr>
              <w:fldChar w:fldCharType="separate"/>
            </w:r>
            <w:r w:rsidR="00042757">
              <w:rPr>
                <w:noProof/>
                <w:webHidden/>
                <w:szCs w:val="24"/>
              </w:rPr>
              <w:t>10</w:t>
            </w:r>
            <w:r w:rsidR="00661916" w:rsidRPr="00661916">
              <w:rPr>
                <w:noProof/>
                <w:webHidden/>
                <w:szCs w:val="24"/>
              </w:rPr>
              <w:fldChar w:fldCharType="end"/>
            </w:r>
          </w:hyperlink>
        </w:p>
        <w:p w:rsidR="00661916" w:rsidRPr="00661916" w:rsidRDefault="00913C1C" w:rsidP="006017DC">
          <w:pPr>
            <w:pStyle w:val="10"/>
            <w:ind w:firstLineChars="0" w:firstLine="0"/>
            <w:jc w:val="left"/>
            <w:rPr>
              <w:b w:val="0"/>
              <w:sz w:val="24"/>
              <w:szCs w:val="24"/>
            </w:rPr>
          </w:pPr>
          <w:hyperlink w:anchor="_Toc57276635" w:history="1">
            <w:r w:rsidR="00661916" w:rsidRPr="00661916">
              <w:rPr>
                <w:rStyle w:val="a9"/>
                <w:rFonts w:hint="eastAsia"/>
                <w:sz w:val="24"/>
                <w:szCs w:val="24"/>
              </w:rPr>
              <w:t>四、教学建设与改革</w:t>
            </w:r>
            <w:r w:rsidR="00661916" w:rsidRPr="00661916">
              <w:rPr>
                <w:webHidden/>
                <w:sz w:val="24"/>
                <w:szCs w:val="24"/>
              </w:rPr>
              <w:tab/>
            </w:r>
            <w:r w:rsidR="00661916" w:rsidRPr="00661916">
              <w:rPr>
                <w:webHidden/>
                <w:sz w:val="24"/>
                <w:szCs w:val="24"/>
              </w:rPr>
              <w:fldChar w:fldCharType="begin"/>
            </w:r>
            <w:r w:rsidR="00661916" w:rsidRPr="00661916">
              <w:rPr>
                <w:webHidden/>
                <w:sz w:val="24"/>
                <w:szCs w:val="24"/>
              </w:rPr>
              <w:instrText xml:space="preserve"> PAGEREF _Toc57276635 \h </w:instrText>
            </w:r>
            <w:r w:rsidR="00661916" w:rsidRPr="00661916">
              <w:rPr>
                <w:webHidden/>
                <w:sz w:val="24"/>
                <w:szCs w:val="24"/>
              </w:rPr>
            </w:r>
            <w:r w:rsidR="00661916" w:rsidRPr="00661916">
              <w:rPr>
                <w:webHidden/>
                <w:sz w:val="24"/>
                <w:szCs w:val="24"/>
              </w:rPr>
              <w:fldChar w:fldCharType="separate"/>
            </w:r>
            <w:r w:rsidR="00042757">
              <w:rPr>
                <w:webHidden/>
                <w:sz w:val="24"/>
                <w:szCs w:val="24"/>
              </w:rPr>
              <w:t>11</w:t>
            </w:r>
            <w:r w:rsidR="00661916" w:rsidRPr="00661916">
              <w:rPr>
                <w:webHidden/>
                <w:sz w:val="24"/>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36" w:history="1">
            <w:r w:rsidR="00661916" w:rsidRPr="00661916">
              <w:rPr>
                <w:rStyle w:val="a9"/>
                <w:rFonts w:hint="eastAsia"/>
                <w:noProof/>
                <w:szCs w:val="24"/>
              </w:rPr>
              <w:t>（一）稳步推进专业建设</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_Toc57276636 \h </w:instrText>
            </w:r>
            <w:r w:rsidR="00661916" w:rsidRPr="00661916">
              <w:rPr>
                <w:noProof/>
                <w:webHidden/>
                <w:szCs w:val="24"/>
              </w:rPr>
            </w:r>
            <w:r w:rsidR="00661916" w:rsidRPr="00661916">
              <w:rPr>
                <w:noProof/>
                <w:webHidden/>
                <w:szCs w:val="24"/>
              </w:rPr>
              <w:fldChar w:fldCharType="separate"/>
            </w:r>
            <w:r w:rsidR="00042757">
              <w:rPr>
                <w:noProof/>
                <w:webHidden/>
                <w:szCs w:val="24"/>
              </w:rPr>
              <w:t>12</w:t>
            </w:r>
            <w:r w:rsidR="00661916" w:rsidRPr="00661916">
              <w:rPr>
                <w:noProof/>
                <w:webHidden/>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37" w:history="1">
            <w:r w:rsidR="00661916" w:rsidRPr="00661916">
              <w:rPr>
                <w:rStyle w:val="a9"/>
                <w:rFonts w:hint="eastAsia"/>
                <w:noProof/>
                <w:szCs w:val="24"/>
              </w:rPr>
              <w:t>（二）全面开展课程建设</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_Toc57276637 \h </w:instrText>
            </w:r>
            <w:r w:rsidR="00661916" w:rsidRPr="00661916">
              <w:rPr>
                <w:noProof/>
                <w:webHidden/>
                <w:szCs w:val="24"/>
              </w:rPr>
            </w:r>
            <w:r w:rsidR="00661916" w:rsidRPr="00661916">
              <w:rPr>
                <w:noProof/>
                <w:webHidden/>
                <w:szCs w:val="24"/>
              </w:rPr>
              <w:fldChar w:fldCharType="separate"/>
            </w:r>
            <w:r w:rsidR="00042757">
              <w:rPr>
                <w:noProof/>
                <w:webHidden/>
                <w:szCs w:val="24"/>
              </w:rPr>
              <w:t>13</w:t>
            </w:r>
            <w:r w:rsidR="00661916" w:rsidRPr="00661916">
              <w:rPr>
                <w:noProof/>
                <w:webHidden/>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38" w:history="1">
            <w:r w:rsidR="00661916" w:rsidRPr="00661916">
              <w:rPr>
                <w:rStyle w:val="a9"/>
                <w:rFonts w:hint="eastAsia"/>
                <w:noProof/>
                <w:szCs w:val="24"/>
              </w:rPr>
              <w:t>（三）强化实施教材建设</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_Toc57276638 \h </w:instrText>
            </w:r>
            <w:r w:rsidR="00661916" w:rsidRPr="00661916">
              <w:rPr>
                <w:noProof/>
                <w:webHidden/>
                <w:szCs w:val="24"/>
              </w:rPr>
            </w:r>
            <w:r w:rsidR="00661916" w:rsidRPr="00661916">
              <w:rPr>
                <w:noProof/>
                <w:webHidden/>
                <w:szCs w:val="24"/>
              </w:rPr>
              <w:fldChar w:fldCharType="separate"/>
            </w:r>
            <w:r w:rsidR="00042757">
              <w:rPr>
                <w:noProof/>
                <w:webHidden/>
                <w:szCs w:val="24"/>
              </w:rPr>
              <w:t>14</w:t>
            </w:r>
            <w:r w:rsidR="00661916" w:rsidRPr="00661916">
              <w:rPr>
                <w:noProof/>
                <w:webHidden/>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39" w:history="1">
            <w:r w:rsidR="00661916" w:rsidRPr="00661916">
              <w:rPr>
                <w:rStyle w:val="a9"/>
                <w:rFonts w:hint="eastAsia"/>
                <w:noProof/>
                <w:szCs w:val="24"/>
              </w:rPr>
              <w:t>（四）不断深化教育教学改革</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_Toc57276639 \h </w:instrText>
            </w:r>
            <w:r w:rsidR="00661916" w:rsidRPr="00661916">
              <w:rPr>
                <w:noProof/>
                <w:webHidden/>
                <w:szCs w:val="24"/>
              </w:rPr>
            </w:r>
            <w:r w:rsidR="00661916" w:rsidRPr="00661916">
              <w:rPr>
                <w:noProof/>
                <w:webHidden/>
                <w:szCs w:val="24"/>
              </w:rPr>
              <w:fldChar w:fldCharType="separate"/>
            </w:r>
            <w:r w:rsidR="00042757">
              <w:rPr>
                <w:noProof/>
                <w:webHidden/>
                <w:szCs w:val="24"/>
              </w:rPr>
              <w:t>15</w:t>
            </w:r>
            <w:r w:rsidR="00661916" w:rsidRPr="00661916">
              <w:rPr>
                <w:noProof/>
                <w:webHidden/>
                <w:szCs w:val="24"/>
              </w:rPr>
              <w:fldChar w:fldCharType="end"/>
            </w:r>
          </w:hyperlink>
        </w:p>
        <w:p w:rsidR="00661916" w:rsidRPr="00661916" w:rsidRDefault="00913C1C" w:rsidP="006017DC">
          <w:pPr>
            <w:pStyle w:val="10"/>
            <w:ind w:firstLineChars="0" w:firstLine="0"/>
            <w:jc w:val="left"/>
            <w:rPr>
              <w:b w:val="0"/>
              <w:sz w:val="24"/>
              <w:szCs w:val="24"/>
            </w:rPr>
          </w:pPr>
          <w:hyperlink w:anchor="_Toc57276640" w:history="1">
            <w:r w:rsidR="00661916" w:rsidRPr="00661916">
              <w:rPr>
                <w:rStyle w:val="a9"/>
                <w:rFonts w:hint="eastAsia"/>
                <w:sz w:val="24"/>
                <w:szCs w:val="24"/>
              </w:rPr>
              <w:t>五、质量保障体系</w:t>
            </w:r>
            <w:r w:rsidR="00661916" w:rsidRPr="00661916">
              <w:rPr>
                <w:webHidden/>
                <w:sz w:val="24"/>
                <w:szCs w:val="24"/>
              </w:rPr>
              <w:tab/>
            </w:r>
            <w:r w:rsidR="00661916" w:rsidRPr="00661916">
              <w:rPr>
                <w:webHidden/>
                <w:sz w:val="24"/>
                <w:szCs w:val="24"/>
              </w:rPr>
              <w:fldChar w:fldCharType="begin"/>
            </w:r>
            <w:r w:rsidR="00661916" w:rsidRPr="00661916">
              <w:rPr>
                <w:webHidden/>
                <w:sz w:val="24"/>
                <w:szCs w:val="24"/>
              </w:rPr>
              <w:instrText xml:space="preserve"> PAGEREF _Toc57276640 \h </w:instrText>
            </w:r>
            <w:r w:rsidR="00661916" w:rsidRPr="00661916">
              <w:rPr>
                <w:webHidden/>
                <w:sz w:val="24"/>
                <w:szCs w:val="24"/>
              </w:rPr>
            </w:r>
            <w:r w:rsidR="00661916" w:rsidRPr="00661916">
              <w:rPr>
                <w:webHidden/>
                <w:sz w:val="24"/>
                <w:szCs w:val="24"/>
              </w:rPr>
              <w:fldChar w:fldCharType="separate"/>
            </w:r>
            <w:r w:rsidR="00042757">
              <w:rPr>
                <w:webHidden/>
                <w:sz w:val="24"/>
                <w:szCs w:val="24"/>
              </w:rPr>
              <w:t>24</w:t>
            </w:r>
            <w:r w:rsidR="00661916" w:rsidRPr="00661916">
              <w:rPr>
                <w:webHidden/>
                <w:sz w:val="24"/>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41" w:history="1">
            <w:r w:rsidR="00661916" w:rsidRPr="00661916">
              <w:rPr>
                <w:rStyle w:val="a9"/>
                <w:rFonts w:hint="eastAsia"/>
                <w:noProof/>
                <w:szCs w:val="24"/>
              </w:rPr>
              <w:t>（一）教学质量保障体系目标</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_Toc57276641 \h </w:instrText>
            </w:r>
            <w:r w:rsidR="00661916" w:rsidRPr="00661916">
              <w:rPr>
                <w:noProof/>
                <w:webHidden/>
                <w:szCs w:val="24"/>
              </w:rPr>
            </w:r>
            <w:r w:rsidR="00661916" w:rsidRPr="00661916">
              <w:rPr>
                <w:noProof/>
                <w:webHidden/>
                <w:szCs w:val="24"/>
              </w:rPr>
              <w:fldChar w:fldCharType="separate"/>
            </w:r>
            <w:r w:rsidR="00042757">
              <w:rPr>
                <w:noProof/>
                <w:webHidden/>
                <w:szCs w:val="24"/>
              </w:rPr>
              <w:t>25</w:t>
            </w:r>
            <w:r w:rsidR="00661916" w:rsidRPr="00661916">
              <w:rPr>
                <w:noProof/>
                <w:webHidden/>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42" w:history="1">
            <w:r w:rsidR="00661916" w:rsidRPr="00661916">
              <w:rPr>
                <w:rStyle w:val="a9"/>
                <w:rFonts w:hint="eastAsia"/>
                <w:noProof/>
                <w:szCs w:val="24"/>
              </w:rPr>
              <w:t>（二）教学质量保障体系的组织机构及职能</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_Toc57276642 \h </w:instrText>
            </w:r>
            <w:r w:rsidR="00661916" w:rsidRPr="00661916">
              <w:rPr>
                <w:noProof/>
                <w:webHidden/>
                <w:szCs w:val="24"/>
              </w:rPr>
            </w:r>
            <w:r w:rsidR="00661916" w:rsidRPr="00661916">
              <w:rPr>
                <w:noProof/>
                <w:webHidden/>
                <w:szCs w:val="24"/>
              </w:rPr>
              <w:fldChar w:fldCharType="separate"/>
            </w:r>
            <w:r w:rsidR="00042757">
              <w:rPr>
                <w:noProof/>
                <w:webHidden/>
                <w:szCs w:val="24"/>
              </w:rPr>
              <w:t>25</w:t>
            </w:r>
            <w:r w:rsidR="00661916" w:rsidRPr="00661916">
              <w:rPr>
                <w:noProof/>
                <w:webHidden/>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43" w:history="1">
            <w:r w:rsidR="00661916" w:rsidRPr="00661916">
              <w:rPr>
                <w:rStyle w:val="a9"/>
                <w:rFonts w:hint="eastAsia"/>
                <w:noProof/>
                <w:szCs w:val="24"/>
              </w:rPr>
              <w:t>（三）教学质量保障体系工作方法</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_Toc57276643 \h </w:instrText>
            </w:r>
            <w:r w:rsidR="00661916" w:rsidRPr="00661916">
              <w:rPr>
                <w:noProof/>
                <w:webHidden/>
                <w:szCs w:val="24"/>
              </w:rPr>
            </w:r>
            <w:r w:rsidR="00661916" w:rsidRPr="00661916">
              <w:rPr>
                <w:noProof/>
                <w:webHidden/>
                <w:szCs w:val="24"/>
              </w:rPr>
              <w:fldChar w:fldCharType="separate"/>
            </w:r>
            <w:r w:rsidR="00042757">
              <w:rPr>
                <w:noProof/>
                <w:webHidden/>
                <w:szCs w:val="24"/>
              </w:rPr>
              <w:t>26</w:t>
            </w:r>
            <w:r w:rsidR="00661916" w:rsidRPr="00661916">
              <w:rPr>
                <w:noProof/>
                <w:webHidden/>
                <w:szCs w:val="24"/>
              </w:rPr>
              <w:fldChar w:fldCharType="end"/>
            </w:r>
          </w:hyperlink>
        </w:p>
        <w:p w:rsidR="00661916" w:rsidRPr="00661916" w:rsidRDefault="00913C1C" w:rsidP="006017DC">
          <w:pPr>
            <w:pStyle w:val="10"/>
            <w:ind w:firstLineChars="0" w:firstLine="0"/>
            <w:jc w:val="left"/>
            <w:rPr>
              <w:b w:val="0"/>
              <w:sz w:val="24"/>
              <w:szCs w:val="24"/>
            </w:rPr>
          </w:pPr>
          <w:hyperlink w:anchor="_Toc57276644" w:history="1">
            <w:r w:rsidR="00661916" w:rsidRPr="00661916">
              <w:rPr>
                <w:rStyle w:val="a9"/>
                <w:rFonts w:hint="eastAsia"/>
                <w:sz w:val="24"/>
                <w:szCs w:val="24"/>
              </w:rPr>
              <w:t>六、学生学习效果</w:t>
            </w:r>
            <w:r w:rsidR="00661916" w:rsidRPr="00661916">
              <w:rPr>
                <w:webHidden/>
                <w:sz w:val="24"/>
                <w:szCs w:val="24"/>
              </w:rPr>
              <w:tab/>
            </w:r>
            <w:r w:rsidR="00661916" w:rsidRPr="00661916">
              <w:rPr>
                <w:webHidden/>
                <w:sz w:val="24"/>
                <w:szCs w:val="24"/>
              </w:rPr>
              <w:fldChar w:fldCharType="begin"/>
            </w:r>
            <w:r w:rsidR="00661916" w:rsidRPr="00661916">
              <w:rPr>
                <w:webHidden/>
                <w:sz w:val="24"/>
                <w:szCs w:val="24"/>
              </w:rPr>
              <w:instrText xml:space="preserve"> PAGEREF _Toc57276644 \h </w:instrText>
            </w:r>
            <w:r w:rsidR="00661916" w:rsidRPr="00661916">
              <w:rPr>
                <w:webHidden/>
                <w:sz w:val="24"/>
                <w:szCs w:val="24"/>
              </w:rPr>
            </w:r>
            <w:r w:rsidR="00661916" w:rsidRPr="00661916">
              <w:rPr>
                <w:webHidden/>
                <w:sz w:val="24"/>
                <w:szCs w:val="24"/>
              </w:rPr>
              <w:fldChar w:fldCharType="separate"/>
            </w:r>
            <w:r w:rsidR="00042757">
              <w:rPr>
                <w:webHidden/>
                <w:sz w:val="24"/>
                <w:szCs w:val="24"/>
              </w:rPr>
              <w:t>27</w:t>
            </w:r>
            <w:r w:rsidR="00661916" w:rsidRPr="00661916">
              <w:rPr>
                <w:webHidden/>
                <w:sz w:val="24"/>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45" w:history="1">
            <w:r w:rsidR="00661916" w:rsidRPr="00661916">
              <w:rPr>
                <w:rStyle w:val="a9"/>
                <w:rFonts w:hint="eastAsia"/>
                <w:noProof/>
                <w:szCs w:val="24"/>
              </w:rPr>
              <w:t>（一）学习满意度</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_Toc57276645 \h </w:instrText>
            </w:r>
            <w:r w:rsidR="00661916" w:rsidRPr="00661916">
              <w:rPr>
                <w:noProof/>
                <w:webHidden/>
                <w:szCs w:val="24"/>
              </w:rPr>
            </w:r>
            <w:r w:rsidR="00661916" w:rsidRPr="00661916">
              <w:rPr>
                <w:noProof/>
                <w:webHidden/>
                <w:szCs w:val="24"/>
              </w:rPr>
              <w:fldChar w:fldCharType="separate"/>
            </w:r>
            <w:r w:rsidR="00042757">
              <w:rPr>
                <w:noProof/>
                <w:webHidden/>
                <w:szCs w:val="24"/>
              </w:rPr>
              <w:t>27</w:t>
            </w:r>
            <w:r w:rsidR="00661916" w:rsidRPr="00661916">
              <w:rPr>
                <w:noProof/>
                <w:webHidden/>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46" w:history="1">
            <w:r w:rsidR="00661916" w:rsidRPr="00661916">
              <w:rPr>
                <w:rStyle w:val="a9"/>
                <w:rFonts w:hint="eastAsia"/>
                <w:noProof/>
                <w:szCs w:val="24"/>
              </w:rPr>
              <w:t>（二）毕业与就业</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_Toc57276646 \h </w:instrText>
            </w:r>
            <w:r w:rsidR="00661916" w:rsidRPr="00661916">
              <w:rPr>
                <w:noProof/>
                <w:webHidden/>
                <w:szCs w:val="24"/>
              </w:rPr>
            </w:r>
            <w:r w:rsidR="00661916" w:rsidRPr="00661916">
              <w:rPr>
                <w:noProof/>
                <w:webHidden/>
                <w:szCs w:val="24"/>
              </w:rPr>
              <w:fldChar w:fldCharType="separate"/>
            </w:r>
            <w:r w:rsidR="00042757">
              <w:rPr>
                <w:noProof/>
                <w:webHidden/>
                <w:szCs w:val="24"/>
              </w:rPr>
              <w:t>28</w:t>
            </w:r>
            <w:r w:rsidR="00661916" w:rsidRPr="00661916">
              <w:rPr>
                <w:noProof/>
                <w:webHidden/>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47" w:history="1">
            <w:r w:rsidR="00661916" w:rsidRPr="00661916">
              <w:rPr>
                <w:rStyle w:val="a9"/>
                <w:rFonts w:hint="eastAsia"/>
                <w:noProof/>
                <w:szCs w:val="24"/>
              </w:rPr>
              <w:t>（三）社会用人单位对我校毕业生的评价</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_Toc57276647 \h </w:instrText>
            </w:r>
            <w:r w:rsidR="00661916" w:rsidRPr="00661916">
              <w:rPr>
                <w:noProof/>
                <w:webHidden/>
                <w:szCs w:val="24"/>
              </w:rPr>
            </w:r>
            <w:r w:rsidR="00661916" w:rsidRPr="00661916">
              <w:rPr>
                <w:noProof/>
                <w:webHidden/>
                <w:szCs w:val="24"/>
              </w:rPr>
              <w:fldChar w:fldCharType="separate"/>
            </w:r>
            <w:r w:rsidR="00042757">
              <w:rPr>
                <w:noProof/>
                <w:webHidden/>
                <w:szCs w:val="24"/>
              </w:rPr>
              <w:t>30</w:t>
            </w:r>
            <w:r w:rsidR="00661916" w:rsidRPr="00661916">
              <w:rPr>
                <w:noProof/>
                <w:webHidden/>
                <w:szCs w:val="24"/>
              </w:rPr>
              <w:fldChar w:fldCharType="end"/>
            </w:r>
          </w:hyperlink>
        </w:p>
        <w:p w:rsidR="00661916" w:rsidRPr="00661916" w:rsidRDefault="00913C1C" w:rsidP="006017DC">
          <w:pPr>
            <w:pStyle w:val="10"/>
            <w:ind w:firstLineChars="0" w:firstLine="0"/>
            <w:jc w:val="left"/>
            <w:rPr>
              <w:b w:val="0"/>
              <w:sz w:val="24"/>
              <w:szCs w:val="24"/>
            </w:rPr>
          </w:pPr>
          <w:hyperlink w:anchor="_Toc57276648" w:history="1">
            <w:r w:rsidR="00661916" w:rsidRPr="00661916">
              <w:rPr>
                <w:rStyle w:val="a9"/>
                <w:rFonts w:hint="eastAsia"/>
                <w:sz w:val="24"/>
                <w:szCs w:val="24"/>
              </w:rPr>
              <w:t>七、特色发展</w:t>
            </w:r>
            <w:r w:rsidR="00661916" w:rsidRPr="00661916">
              <w:rPr>
                <w:webHidden/>
                <w:sz w:val="24"/>
                <w:szCs w:val="24"/>
              </w:rPr>
              <w:tab/>
            </w:r>
            <w:r w:rsidR="00661916" w:rsidRPr="00661916">
              <w:rPr>
                <w:webHidden/>
                <w:sz w:val="24"/>
                <w:szCs w:val="24"/>
              </w:rPr>
              <w:fldChar w:fldCharType="begin"/>
            </w:r>
            <w:r w:rsidR="00661916" w:rsidRPr="00661916">
              <w:rPr>
                <w:webHidden/>
                <w:sz w:val="24"/>
                <w:szCs w:val="24"/>
              </w:rPr>
              <w:instrText xml:space="preserve"> PAGEREF _Toc57276648 \h </w:instrText>
            </w:r>
            <w:r w:rsidR="00661916" w:rsidRPr="00661916">
              <w:rPr>
                <w:webHidden/>
                <w:sz w:val="24"/>
                <w:szCs w:val="24"/>
              </w:rPr>
            </w:r>
            <w:r w:rsidR="00661916" w:rsidRPr="00661916">
              <w:rPr>
                <w:webHidden/>
                <w:sz w:val="24"/>
                <w:szCs w:val="24"/>
              </w:rPr>
              <w:fldChar w:fldCharType="separate"/>
            </w:r>
            <w:r w:rsidR="00042757">
              <w:rPr>
                <w:webHidden/>
                <w:sz w:val="24"/>
                <w:szCs w:val="24"/>
              </w:rPr>
              <w:t>30</w:t>
            </w:r>
            <w:r w:rsidR="00661916" w:rsidRPr="00661916">
              <w:rPr>
                <w:webHidden/>
                <w:sz w:val="24"/>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49" w:history="1">
            <w:r w:rsidR="00661916" w:rsidRPr="00661916">
              <w:rPr>
                <w:rStyle w:val="a9"/>
                <w:rFonts w:hint="eastAsia"/>
                <w:noProof/>
                <w:szCs w:val="24"/>
              </w:rPr>
              <w:t>（一）办学特色</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_Toc57276649 \h </w:instrText>
            </w:r>
            <w:r w:rsidR="00661916" w:rsidRPr="00661916">
              <w:rPr>
                <w:noProof/>
                <w:webHidden/>
                <w:szCs w:val="24"/>
              </w:rPr>
            </w:r>
            <w:r w:rsidR="00661916" w:rsidRPr="00661916">
              <w:rPr>
                <w:noProof/>
                <w:webHidden/>
                <w:szCs w:val="24"/>
              </w:rPr>
              <w:fldChar w:fldCharType="separate"/>
            </w:r>
            <w:r w:rsidR="00042757">
              <w:rPr>
                <w:noProof/>
                <w:webHidden/>
                <w:szCs w:val="24"/>
              </w:rPr>
              <w:t>30</w:t>
            </w:r>
            <w:r w:rsidR="00661916" w:rsidRPr="00661916">
              <w:rPr>
                <w:noProof/>
                <w:webHidden/>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50" w:history="1">
            <w:r w:rsidR="00661916" w:rsidRPr="00661916">
              <w:rPr>
                <w:rStyle w:val="a9"/>
                <w:rFonts w:hint="eastAsia"/>
                <w:noProof/>
                <w:szCs w:val="24"/>
              </w:rPr>
              <w:t>（二）改革探索经验</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_Toc57276650 \h </w:instrText>
            </w:r>
            <w:r w:rsidR="00661916" w:rsidRPr="00661916">
              <w:rPr>
                <w:noProof/>
                <w:webHidden/>
                <w:szCs w:val="24"/>
              </w:rPr>
            </w:r>
            <w:r w:rsidR="00661916" w:rsidRPr="00661916">
              <w:rPr>
                <w:noProof/>
                <w:webHidden/>
                <w:szCs w:val="24"/>
              </w:rPr>
              <w:fldChar w:fldCharType="separate"/>
            </w:r>
            <w:r w:rsidR="00042757">
              <w:rPr>
                <w:noProof/>
                <w:webHidden/>
                <w:szCs w:val="24"/>
              </w:rPr>
              <w:t>31</w:t>
            </w:r>
            <w:r w:rsidR="00661916" w:rsidRPr="00661916">
              <w:rPr>
                <w:noProof/>
                <w:webHidden/>
                <w:szCs w:val="24"/>
              </w:rPr>
              <w:fldChar w:fldCharType="end"/>
            </w:r>
          </w:hyperlink>
        </w:p>
        <w:p w:rsidR="00661916" w:rsidRPr="00661916" w:rsidRDefault="00913C1C" w:rsidP="006017DC">
          <w:pPr>
            <w:pStyle w:val="10"/>
            <w:ind w:firstLineChars="0" w:firstLine="0"/>
            <w:jc w:val="left"/>
            <w:rPr>
              <w:b w:val="0"/>
              <w:sz w:val="24"/>
              <w:szCs w:val="24"/>
            </w:rPr>
          </w:pPr>
          <w:hyperlink w:anchor="_Toc57276651" w:history="1">
            <w:r w:rsidR="00661916" w:rsidRPr="00661916">
              <w:rPr>
                <w:rStyle w:val="a9"/>
                <w:rFonts w:hint="eastAsia"/>
                <w:sz w:val="24"/>
                <w:szCs w:val="24"/>
              </w:rPr>
              <w:t>八、需要解决的问题及改进措施</w:t>
            </w:r>
            <w:r w:rsidR="00661916" w:rsidRPr="00661916">
              <w:rPr>
                <w:webHidden/>
                <w:sz w:val="24"/>
                <w:szCs w:val="24"/>
              </w:rPr>
              <w:tab/>
            </w:r>
            <w:r w:rsidR="00661916" w:rsidRPr="00661916">
              <w:rPr>
                <w:webHidden/>
                <w:sz w:val="24"/>
                <w:szCs w:val="24"/>
              </w:rPr>
              <w:fldChar w:fldCharType="begin"/>
            </w:r>
            <w:r w:rsidR="00661916" w:rsidRPr="00661916">
              <w:rPr>
                <w:webHidden/>
                <w:sz w:val="24"/>
                <w:szCs w:val="24"/>
              </w:rPr>
              <w:instrText xml:space="preserve"> PAGEREF _Toc57276651 \h </w:instrText>
            </w:r>
            <w:r w:rsidR="00661916" w:rsidRPr="00661916">
              <w:rPr>
                <w:webHidden/>
                <w:sz w:val="24"/>
                <w:szCs w:val="24"/>
              </w:rPr>
            </w:r>
            <w:r w:rsidR="00661916" w:rsidRPr="00661916">
              <w:rPr>
                <w:webHidden/>
                <w:sz w:val="24"/>
                <w:szCs w:val="24"/>
              </w:rPr>
              <w:fldChar w:fldCharType="separate"/>
            </w:r>
            <w:r w:rsidR="00042757">
              <w:rPr>
                <w:webHidden/>
                <w:sz w:val="24"/>
                <w:szCs w:val="24"/>
              </w:rPr>
              <w:t>32</w:t>
            </w:r>
            <w:r w:rsidR="00661916" w:rsidRPr="00661916">
              <w:rPr>
                <w:webHidden/>
                <w:sz w:val="24"/>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52" w:history="1">
            <w:r w:rsidR="00661916" w:rsidRPr="00661916">
              <w:rPr>
                <w:rStyle w:val="a9"/>
                <w:rFonts w:hint="eastAsia"/>
                <w:noProof/>
                <w:szCs w:val="24"/>
              </w:rPr>
              <w:t>（一）存在的问题</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_Toc57276652 \h </w:instrText>
            </w:r>
            <w:r w:rsidR="00661916" w:rsidRPr="00661916">
              <w:rPr>
                <w:noProof/>
                <w:webHidden/>
                <w:szCs w:val="24"/>
              </w:rPr>
            </w:r>
            <w:r w:rsidR="00661916" w:rsidRPr="00661916">
              <w:rPr>
                <w:noProof/>
                <w:webHidden/>
                <w:szCs w:val="24"/>
              </w:rPr>
              <w:fldChar w:fldCharType="separate"/>
            </w:r>
            <w:r w:rsidR="00042757">
              <w:rPr>
                <w:noProof/>
                <w:webHidden/>
                <w:szCs w:val="24"/>
              </w:rPr>
              <w:t>32</w:t>
            </w:r>
            <w:r w:rsidR="00661916" w:rsidRPr="00661916">
              <w:rPr>
                <w:noProof/>
                <w:webHidden/>
                <w:szCs w:val="24"/>
              </w:rPr>
              <w:fldChar w:fldCharType="end"/>
            </w:r>
          </w:hyperlink>
        </w:p>
        <w:p w:rsidR="00661916" w:rsidRPr="00661916" w:rsidRDefault="00913C1C" w:rsidP="006017DC">
          <w:pPr>
            <w:pStyle w:val="2"/>
            <w:ind w:leftChars="0" w:left="0" w:firstLineChars="100" w:firstLine="240"/>
            <w:jc w:val="left"/>
            <w:rPr>
              <w:noProof/>
              <w:szCs w:val="24"/>
            </w:rPr>
          </w:pPr>
          <w:hyperlink w:anchor="_Toc57276653" w:history="1">
            <w:r w:rsidR="00661916" w:rsidRPr="00661916">
              <w:rPr>
                <w:rStyle w:val="a9"/>
                <w:rFonts w:hint="eastAsia"/>
                <w:noProof/>
                <w:szCs w:val="24"/>
              </w:rPr>
              <w:t>（二）改进措施</w:t>
            </w:r>
            <w:r w:rsidR="00661916" w:rsidRPr="00661916">
              <w:rPr>
                <w:noProof/>
                <w:webHidden/>
                <w:szCs w:val="24"/>
              </w:rPr>
              <w:tab/>
            </w:r>
            <w:r w:rsidR="00661916" w:rsidRPr="00661916">
              <w:rPr>
                <w:noProof/>
                <w:webHidden/>
                <w:szCs w:val="24"/>
              </w:rPr>
              <w:fldChar w:fldCharType="begin"/>
            </w:r>
            <w:r w:rsidR="00661916" w:rsidRPr="00661916">
              <w:rPr>
                <w:noProof/>
                <w:webHidden/>
                <w:szCs w:val="24"/>
              </w:rPr>
              <w:instrText xml:space="preserve"> PAGEREF _Toc57276653 \h </w:instrText>
            </w:r>
            <w:r w:rsidR="00661916" w:rsidRPr="00661916">
              <w:rPr>
                <w:noProof/>
                <w:webHidden/>
                <w:szCs w:val="24"/>
              </w:rPr>
            </w:r>
            <w:r w:rsidR="00661916" w:rsidRPr="00661916">
              <w:rPr>
                <w:noProof/>
                <w:webHidden/>
                <w:szCs w:val="24"/>
              </w:rPr>
              <w:fldChar w:fldCharType="separate"/>
            </w:r>
            <w:r w:rsidR="00042757">
              <w:rPr>
                <w:noProof/>
                <w:webHidden/>
                <w:szCs w:val="24"/>
              </w:rPr>
              <w:t>32</w:t>
            </w:r>
            <w:r w:rsidR="00661916" w:rsidRPr="00661916">
              <w:rPr>
                <w:noProof/>
                <w:webHidden/>
                <w:szCs w:val="24"/>
              </w:rPr>
              <w:fldChar w:fldCharType="end"/>
            </w:r>
          </w:hyperlink>
        </w:p>
        <w:p w:rsidR="00661916" w:rsidRPr="00661916" w:rsidRDefault="00661916" w:rsidP="006017DC">
          <w:pPr>
            <w:ind w:firstLine="482"/>
            <w:jc w:val="left"/>
            <w:rPr>
              <w:szCs w:val="24"/>
            </w:rPr>
            <w:sectPr w:rsidR="00661916" w:rsidRPr="00661916" w:rsidSect="008B58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26"/>
            </w:sectPr>
          </w:pPr>
          <w:r w:rsidRPr="00661916">
            <w:rPr>
              <w:b/>
              <w:bCs/>
              <w:szCs w:val="24"/>
              <w:lang w:val="zh-CN"/>
            </w:rPr>
            <w:fldChar w:fldCharType="end"/>
          </w:r>
        </w:p>
      </w:sdtContent>
    </w:sdt>
    <w:p w:rsidR="00B83F9F" w:rsidRDefault="00A51383" w:rsidP="00661916">
      <w:pPr>
        <w:spacing w:line="240" w:lineRule="auto"/>
        <w:ind w:firstLineChars="745" w:firstLine="2692"/>
        <w:rPr>
          <w:rFonts w:ascii="黑体" w:eastAsia="黑体" w:hAnsi="黑体"/>
          <w:b/>
          <w:sz w:val="36"/>
          <w:szCs w:val="36"/>
        </w:rPr>
      </w:pPr>
      <w:r>
        <w:rPr>
          <w:rFonts w:ascii="黑体" w:eastAsia="黑体" w:hAnsi="黑体" w:hint="eastAsia"/>
          <w:b/>
          <w:sz w:val="36"/>
          <w:szCs w:val="36"/>
        </w:rPr>
        <w:lastRenderedPageBreak/>
        <w:t>吉林师范大学博达学院</w:t>
      </w:r>
    </w:p>
    <w:p w:rsidR="00B83F9F" w:rsidRDefault="00A51383" w:rsidP="00CB71B3">
      <w:pPr>
        <w:spacing w:line="240" w:lineRule="auto"/>
        <w:ind w:firstLine="723"/>
        <w:jc w:val="center"/>
        <w:rPr>
          <w:rFonts w:ascii="黑体" w:eastAsia="黑体" w:hAnsi="黑体"/>
          <w:b/>
          <w:sz w:val="36"/>
          <w:szCs w:val="36"/>
        </w:rPr>
      </w:pPr>
      <w:r>
        <w:rPr>
          <w:rFonts w:ascii="黑体" w:eastAsia="黑体" w:hAnsi="黑体" w:hint="eastAsia"/>
          <w:b/>
          <w:sz w:val="36"/>
          <w:szCs w:val="36"/>
        </w:rPr>
        <w:t>2019-2020学年本科教学质量报告</w:t>
      </w:r>
    </w:p>
    <w:p w:rsidR="00B83F9F" w:rsidRPr="004D23F1" w:rsidRDefault="00A51383" w:rsidP="004D23F1">
      <w:pPr>
        <w:pStyle w:val="a7"/>
      </w:pPr>
      <w:bookmarkStart w:id="1" w:name="_Toc57275809"/>
      <w:bookmarkStart w:id="2" w:name="_Toc57276501"/>
      <w:bookmarkStart w:id="3" w:name="_Toc57276617"/>
      <w:r w:rsidRPr="004D23F1">
        <w:rPr>
          <w:rFonts w:hint="eastAsia"/>
        </w:rPr>
        <w:t>一、学校概况</w:t>
      </w:r>
      <w:bookmarkEnd w:id="1"/>
      <w:bookmarkEnd w:id="2"/>
      <w:bookmarkEnd w:id="3"/>
    </w:p>
    <w:p w:rsidR="00B83F9F" w:rsidRDefault="00A51383" w:rsidP="004D23F1">
      <w:pPr>
        <w:ind w:firstLine="480"/>
      </w:pPr>
      <w:r>
        <w:rPr>
          <w:rFonts w:hint="eastAsia"/>
        </w:rPr>
        <w:t>吉林师范大学博达学院是经教育部批准的全日制普通本科院校，坐落于满族文化发祥地、“英雄城”</w:t>
      </w:r>
      <w:r>
        <w:rPr>
          <w:rFonts w:hAnsi="Times New Roman" w:cs="Times New Roman"/>
        </w:rPr>
        <w:t>——</w:t>
      </w:r>
      <w:r>
        <w:rPr>
          <w:rFonts w:hint="eastAsia"/>
        </w:rPr>
        <w:t>吉林省四平市。学校现有两个校区，占地</w:t>
      </w:r>
      <w:r>
        <w:rPr>
          <w:rFonts w:hAnsi="Times New Roman" w:cs="Times New Roman" w:hint="eastAsia"/>
        </w:rPr>
        <w:t>66</w:t>
      </w:r>
      <w:r>
        <w:rPr>
          <w:rFonts w:hAnsi="Times New Roman" w:cs="Times New Roman" w:hint="eastAsia"/>
        </w:rPr>
        <w:t>万余平方米</w:t>
      </w:r>
      <w:r>
        <w:rPr>
          <w:rFonts w:hint="eastAsia"/>
        </w:rPr>
        <w:t>，设有</w:t>
      </w:r>
      <w:r>
        <w:rPr>
          <w:rFonts w:hAnsi="Times New Roman" w:cs="Times New Roman"/>
        </w:rPr>
        <w:t>3</w:t>
      </w:r>
      <w:r>
        <w:rPr>
          <w:rFonts w:hAnsi="Times New Roman" w:cs="Times New Roman" w:hint="eastAsia"/>
        </w:rPr>
        <w:t>9</w:t>
      </w:r>
      <w:r>
        <w:rPr>
          <w:rFonts w:hint="eastAsia"/>
        </w:rPr>
        <w:t>个本科专业和</w:t>
      </w:r>
      <w:r>
        <w:rPr>
          <w:rFonts w:hAnsi="Times New Roman" w:cs="Times New Roman" w:hint="eastAsia"/>
        </w:rPr>
        <w:t>10</w:t>
      </w:r>
      <w:r>
        <w:rPr>
          <w:rFonts w:hint="eastAsia"/>
        </w:rPr>
        <w:t>个专科专业，以师范人才培养为主要特色，涵盖文、理、工、法、教育、管理、艺术</w:t>
      </w:r>
      <w:r>
        <w:rPr>
          <w:rFonts w:hAnsi="Times New Roman" w:cs="Times New Roman"/>
        </w:rPr>
        <w:t>7</w:t>
      </w:r>
      <w:r>
        <w:rPr>
          <w:rFonts w:hint="eastAsia"/>
        </w:rPr>
        <w:t>大学科门类，在校生</w:t>
      </w:r>
      <w:r>
        <w:rPr>
          <w:rFonts w:hAnsi="Times New Roman" w:cs="Times New Roman" w:hint="eastAsia"/>
        </w:rPr>
        <w:t>9000</w:t>
      </w:r>
      <w:r>
        <w:rPr>
          <w:rFonts w:hint="eastAsia"/>
        </w:rPr>
        <w:t>余人。</w:t>
      </w:r>
    </w:p>
    <w:p w:rsidR="00B83F9F" w:rsidRPr="004D23F1" w:rsidRDefault="00A51383" w:rsidP="004D23F1">
      <w:pPr>
        <w:pStyle w:val="a6"/>
      </w:pPr>
      <w:bookmarkStart w:id="4" w:name="_Toc57275810"/>
      <w:bookmarkStart w:id="5" w:name="_Toc57276502"/>
      <w:bookmarkStart w:id="6" w:name="_Toc57276618"/>
      <w:r w:rsidRPr="004D23F1">
        <w:rPr>
          <w:rFonts w:hint="eastAsia"/>
        </w:rPr>
        <w:t>（一）办学理念</w:t>
      </w:r>
      <w:bookmarkEnd w:id="4"/>
      <w:bookmarkEnd w:id="5"/>
      <w:bookmarkEnd w:id="6"/>
    </w:p>
    <w:p w:rsidR="00B83F9F" w:rsidRDefault="00A51383" w:rsidP="004D23F1">
      <w:pPr>
        <w:ind w:firstLine="480"/>
      </w:pPr>
      <w:r>
        <w:rPr>
          <w:rFonts w:hint="eastAsia"/>
        </w:rPr>
        <w:t>学校秉承“一切为了学生成才，为了一切学生成才”的办学宗旨，遵循“服务社会、科学定位、立德树人、因材施教”的办学理念，以“育人为中心、需求做导向、质量求生存、特色谋发展”为发展战略，致力于培养基础扎实、作风朴实、适应能力强、实践能力突出，具有较强创新精神和就业竞争力的高素质应用型人才。</w:t>
      </w:r>
    </w:p>
    <w:p w:rsidR="00B83F9F" w:rsidRPr="004D23F1" w:rsidRDefault="00A51383" w:rsidP="004D23F1">
      <w:pPr>
        <w:pStyle w:val="a6"/>
      </w:pPr>
      <w:bookmarkStart w:id="7" w:name="_Toc57275811"/>
      <w:bookmarkStart w:id="8" w:name="_Toc57276503"/>
      <w:bookmarkStart w:id="9" w:name="_Toc57276619"/>
      <w:r w:rsidRPr="004D23F1">
        <w:rPr>
          <w:rFonts w:hint="eastAsia"/>
        </w:rPr>
        <w:t>（二）师资队伍</w:t>
      </w:r>
      <w:bookmarkEnd w:id="7"/>
      <w:bookmarkEnd w:id="8"/>
      <w:bookmarkEnd w:id="9"/>
    </w:p>
    <w:p w:rsidR="00B83F9F" w:rsidRDefault="00A51383" w:rsidP="004D23F1">
      <w:pPr>
        <w:ind w:firstLine="480"/>
      </w:pPr>
      <w:r>
        <w:rPr>
          <w:rFonts w:hint="eastAsia"/>
        </w:rPr>
        <w:t>学校不断强化师资队伍建设，采取“引育并重”的方针，凝聚与培育一批又一批高水平的专家学者。同时注重加强中青年骨干教师队伍建设，师资队伍水平稳步提高。学校现有教职工</w:t>
      </w:r>
      <w:r>
        <w:rPr>
          <w:rFonts w:hint="eastAsia"/>
        </w:rPr>
        <w:t>763</w:t>
      </w:r>
      <w:r>
        <w:rPr>
          <w:rFonts w:hint="eastAsia"/>
        </w:rPr>
        <w:t>人，专任教师</w:t>
      </w:r>
      <w:r>
        <w:rPr>
          <w:rFonts w:hint="eastAsia"/>
        </w:rPr>
        <w:t>543</w:t>
      </w:r>
      <w:r>
        <w:rPr>
          <w:rFonts w:hint="eastAsia"/>
        </w:rPr>
        <w:t>人，其中省级教学名师</w:t>
      </w:r>
      <w:r>
        <w:rPr>
          <w:rFonts w:hint="eastAsia"/>
        </w:rPr>
        <w:t>3</w:t>
      </w:r>
      <w:r>
        <w:rPr>
          <w:rFonts w:hint="eastAsia"/>
        </w:rPr>
        <w:t>人，外籍教师</w:t>
      </w:r>
      <w:r>
        <w:rPr>
          <w:rFonts w:hint="eastAsia"/>
        </w:rPr>
        <w:t>12</w:t>
      </w:r>
      <w:r>
        <w:rPr>
          <w:rFonts w:hint="eastAsia"/>
        </w:rPr>
        <w:t>人，副教授及以上职称</w:t>
      </w:r>
      <w:r>
        <w:rPr>
          <w:rFonts w:hint="eastAsia"/>
        </w:rPr>
        <w:t>203</w:t>
      </w:r>
      <w:r>
        <w:rPr>
          <w:rFonts w:hint="eastAsia"/>
        </w:rPr>
        <w:t>人，具有博士学位教师总数</w:t>
      </w:r>
      <w:r>
        <w:rPr>
          <w:rFonts w:hint="eastAsia"/>
        </w:rPr>
        <w:t>64</w:t>
      </w:r>
      <w:r>
        <w:rPr>
          <w:rFonts w:hint="eastAsia"/>
        </w:rPr>
        <w:t>人、硕士学位以上教师总数</w:t>
      </w:r>
      <w:r>
        <w:rPr>
          <w:rFonts w:hint="eastAsia"/>
        </w:rPr>
        <w:t>385</w:t>
      </w:r>
      <w:r>
        <w:rPr>
          <w:rFonts w:hint="eastAsia"/>
        </w:rPr>
        <w:t>人。</w:t>
      </w:r>
    </w:p>
    <w:p w:rsidR="00B83F9F" w:rsidRDefault="00A51383" w:rsidP="004D23F1">
      <w:pPr>
        <w:pStyle w:val="a6"/>
      </w:pPr>
      <w:bookmarkStart w:id="10" w:name="_Toc57275812"/>
      <w:bookmarkStart w:id="11" w:name="_Toc57276504"/>
      <w:bookmarkStart w:id="12" w:name="_Toc57276620"/>
      <w:r>
        <w:rPr>
          <w:rFonts w:hint="eastAsia"/>
        </w:rPr>
        <w:t>（三）教学科研</w:t>
      </w:r>
      <w:bookmarkEnd w:id="10"/>
      <w:bookmarkEnd w:id="11"/>
      <w:bookmarkEnd w:id="12"/>
    </w:p>
    <w:p w:rsidR="00B83F9F" w:rsidRDefault="00A51383" w:rsidP="004D23F1">
      <w:pPr>
        <w:ind w:firstLine="480"/>
        <w:rPr>
          <w:color w:val="333333"/>
          <w:shd w:val="clear" w:color="auto" w:fill="FFFFFF"/>
        </w:rPr>
      </w:pPr>
      <w:r>
        <w:rPr>
          <w:rFonts w:hint="eastAsia"/>
        </w:rPr>
        <w:t>学校始终坚持以教学为中心，强化内涵式发展，加强专业建设，优化课程体系，强化实践教学，深化协同育人，多</w:t>
      </w:r>
      <w:proofErr w:type="gramStart"/>
      <w:r>
        <w:rPr>
          <w:rFonts w:hint="eastAsia"/>
        </w:rPr>
        <w:t>措</w:t>
      </w:r>
      <w:proofErr w:type="gramEnd"/>
      <w:r>
        <w:rPr>
          <w:rFonts w:hint="eastAsia"/>
        </w:rPr>
        <w:t>并举推进教学质量稳步提升，并取得一系列成果。现有省优秀教学团队</w:t>
      </w:r>
      <w:r>
        <w:rPr>
          <w:rFonts w:hint="eastAsia"/>
        </w:rPr>
        <w:t>5</w:t>
      </w:r>
      <w:r>
        <w:rPr>
          <w:rFonts w:hint="eastAsia"/>
        </w:rPr>
        <w:t>个，省优秀教学成果奖</w:t>
      </w:r>
      <w:r>
        <w:rPr>
          <w:rFonts w:hint="eastAsia"/>
        </w:rPr>
        <w:t>5</w:t>
      </w:r>
      <w:r>
        <w:rPr>
          <w:rFonts w:hint="eastAsia"/>
        </w:rPr>
        <w:t>项，省教育技术成果奖</w:t>
      </w:r>
      <w:r>
        <w:rPr>
          <w:rFonts w:hint="eastAsia"/>
        </w:rPr>
        <w:t>15</w:t>
      </w:r>
      <w:r>
        <w:rPr>
          <w:rFonts w:hint="eastAsia"/>
        </w:rPr>
        <w:t>项，</w:t>
      </w:r>
      <w:proofErr w:type="gramStart"/>
      <w:r>
        <w:rPr>
          <w:rFonts w:hint="eastAsia"/>
        </w:rPr>
        <w:t>省特色</w:t>
      </w:r>
      <w:proofErr w:type="gramEnd"/>
      <w:r>
        <w:rPr>
          <w:rFonts w:hint="eastAsia"/>
        </w:rPr>
        <w:t>优势重点学科</w:t>
      </w:r>
      <w:r>
        <w:rPr>
          <w:rFonts w:hint="eastAsia"/>
        </w:rPr>
        <w:t>1</w:t>
      </w:r>
      <w:r>
        <w:rPr>
          <w:rFonts w:hint="eastAsia"/>
        </w:rPr>
        <w:t>个，省高等学校品牌专业建设点</w:t>
      </w:r>
      <w:r>
        <w:rPr>
          <w:rFonts w:hint="eastAsia"/>
        </w:rPr>
        <w:t>1</w:t>
      </w:r>
      <w:r>
        <w:rPr>
          <w:rFonts w:hint="eastAsia"/>
        </w:rPr>
        <w:t>个，省独立学院首批教学改革试点专业</w:t>
      </w:r>
      <w:r>
        <w:rPr>
          <w:rFonts w:hint="eastAsia"/>
        </w:rPr>
        <w:t>2</w:t>
      </w:r>
      <w:r>
        <w:rPr>
          <w:rFonts w:hint="eastAsia"/>
        </w:rPr>
        <w:t>个，省卓越工程师教育培养计划试点专业</w:t>
      </w:r>
      <w:r>
        <w:rPr>
          <w:rFonts w:hint="eastAsia"/>
        </w:rPr>
        <w:t>1</w:t>
      </w:r>
      <w:r>
        <w:rPr>
          <w:rFonts w:hint="eastAsia"/>
        </w:rPr>
        <w:t>个，</w:t>
      </w:r>
      <w:proofErr w:type="gramStart"/>
      <w:r>
        <w:rPr>
          <w:rFonts w:hint="eastAsia"/>
        </w:rPr>
        <w:t>省创新</w:t>
      </w:r>
      <w:proofErr w:type="gramEnd"/>
      <w:r>
        <w:rPr>
          <w:rFonts w:hint="eastAsia"/>
        </w:rPr>
        <w:t>创业教育改革试点专业</w:t>
      </w:r>
      <w:r>
        <w:rPr>
          <w:rFonts w:hint="eastAsia"/>
        </w:rPr>
        <w:t>1</w:t>
      </w:r>
      <w:r>
        <w:rPr>
          <w:rFonts w:hint="eastAsia"/>
        </w:rPr>
        <w:t>个，省转型发展示范专业（群）</w:t>
      </w:r>
      <w:r>
        <w:rPr>
          <w:rFonts w:hint="eastAsia"/>
        </w:rPr>
        <w:t>1</w:t>
      </w:r>
      <w:r>
        <w:rPr>
          <w:rFonts w:hint="eastAsia"/>
        </w:rPr>
        <w:t>个，</w:t>
      </w:r>
      <w:proofErr w:type="gramStart"/>
      <w:r>
        <w:rPr>
          <w:rFonts w:hint="eastAsia"/>
        </w:rPr>
        <w:t>省特色</w:t>
      </w:r>
      <w:proofErr w:type="gramEnd"/>
      <w:r>
        <w:rPr>
          <w:rFonts w:hint="eastAsia"/>
        </w:rPr>
        <w:t>高水平专业</w:t>
      </w:r>
      <w:r>
        <w:rPr>
          <w:rFonts w:hint="eastAsia"/>
        </w:rPr>
        <w:t>1</w:t>
      </w:r>
      <w:r>
        <w:rPr>
          <w:rFonts w:hint="eastAsia"/>
        </w:rPr>
        <w:t>个，省一流本科专业</w:t>
      </w:r>
      <w:r>
        <w:rPr>
          <w:rFonts w:hint="eastAsia"/>
        </w:rPr>
        <w:t>1</w:t>
      </w:r>
      <w:r>
        <w:rPr>
          <w:rFonts w:hint="eastAsia"/>
        </w:rPr>
        <w:t>个，省</w:t>
      </w:r>
      <w:proofErr w:type="gramStart"/>
      <w:r>
        <w:rPr>
          <w:rFonts w:hint="eastAsia"/>
        </w:rPr>
        <w:t>十二五</w:t>
      </w:r>
      <w:proofErr w:type="gramEnd"/>
      <w:r>
        <w:rPr>
          <w:rFonts w:hint="eastAsia"/>
        </w:rPr>
        <w:t>特色专业</w:t>
      </w:r>
      <w:r>
        <w:rPr>
          <w:rFonts w:hint="eastAsia"/>
        </w:rPr>
        <w:t>1</w:t>
      </w:r>
      <w:r>
        <w:rPr>
          <w:rFonts w:hint="eastAsia"/>
        </w:rPr>
        <w:t>个，省实验教学示范中心</w:t>
      </w:r>
      <w:r>
        <w:rPr>
          <w:rFonts w:hint="eastAsia"/>
        </w:rPr>
        <w:t>1</w:t>
      </w:r>
      <w:r>
        <w:rPr>
          <w:rFonts w:hint="eastAsia"/>
        </w:rPr>
        <w:t>个，省“双师双能型”教师培养培训基地</w:t>
      </w:r>
      <w:r>
        <w:rPr>
          <w:rFonts w:hint="eastAsia"/>
        </w:rPr>
        <w:t>1</w:t>
      </w:r>
      <w:r>
        <w:rPr>
          <w:rFonts w:hint="eastAsia"/>
        </w:rPr>
        <w:t>个，省人才培养创新实验区</w:t>
      </w:r>
      <w:r>
        <w:rPr>
          <w:rFonts w:hint="eastAsia"/>
        </w:rPr>
        <w:t>1</w:t>
      </w:r>
      <w:r>
        <w:rPr>
          <w:rFonts w:hint="eastAsia"/>
        </w:rPr>
        <w:t>个，省大学生校外实践教育基地</w:t>
      </w:r>
      <w:r>
        <w:rPr>
          <w:rFonts w:hint="eastAsia"/>
        </w:rPr>
        <w:t>2</w:t>
      </w:r>
      <w:r>
        <w:rPr>
          <w:rFonts w:hint="eastAsia"/>
        </w:rPr>
        <w:t>个，省大学生创新创业基地</w:t>
      </w:r>
      <w:r>
        <w:rPr>
          <w:rFonts w:hint="eastAsia"/>
        </w:rPr>
        <w:t>1</w:t>
      </w:r>
      <w:r>
        <w:rPr>
          <w:rFonts w:hint="eastAsia"/>
        </w:rPr>
        <w:t>个，全国民办高校创新创业教育实践实训基地</w:t>
      </w:r>
      <w:r>
        <w:rPr>
          <w:rFonts w:hint="eastAsia"/>
        </w:rPr>
        <w:t>1</w:t>
      </w:r>
      <w:r>
        <w:rPr>
          <w:rFonts w:hint="eastAsia"/>
        </w:rPr>
        <w:t>个，</w:t>
      </w:r>
      <w:r>
        <w:rPr>
          <w:rFonts w:hint="eastAsia"/>
          <w:shd w:val="clear" w:color="auto" w:fill="FFFFFF"/>
        </w:rPr>
        <w:t>省高校“金课”建设课程</w:t>
      </w:r>
      <w:r>
        <w:rPr>
          <w:rFonts w:hint="eastAsia"/>
          <w:shd w:val="clear" w:color="auto" w:fill="FFFFFF"/>
        </w:rPr>
        <w:t>2</w:t>
      </w:r>
      <w:r>
        <w:rPr>
          <w:rFonts w:hint="eastAsia"/>
          <w:shd w:val="clear" w:color="auto" w:fill="FFFFFF"/>
        </w:rPr>
        <w:t>门，</w:t>
      </w:r>
      <w:r>
        <w:rPr>
          <w:rFonts w:hint="eastAsia"/>
        </w:rPr>
        <w:t>省优秀课程</w:t>
      </w:r>
      <w:r>
        <w:rPr>
          <w:rFonts w:hint="eastAsia"/>
        </w:rPr>
        <w:t>25</w:t>
      </w:r>
      <w:r>
        <w:rPr>
          <w:rFonts w:hint="eastAsia"/>
        </w:rPr>
        <w:t>门，省精品课程</w:t>
      </w:r>
      <w:r>
        <w:rPr>
          <w:rFonts w:hint="eastAsia"/>
        </w:rPr>
        <w:t>5</w:t>
      </w:r>
      <w:r>
        <w:rPr>
          <w:rFonts w:hint="eastAsia"/>
        </w:rPr>
        <w:t>门，省在线开放课程</w:t>
      </w:r>
      <w:r>
        <w:rPr>
          <w:rFonts w:hint="eastAsia"/>
        </w:rPr>
        <w:t>2</w:t>
      </w:r>
      <w:r>
        <w:rPr>
          <w:rFonts w:hint="eastAsia"/>
        </w:rPr>
        <w:t>门，</w:t>
      </w:r>
      <w:proofErr w:type="gramStart"/>
      <w:r>
        <w:rPr>
          <w:rFonts w:hint="eastAsia"/>
        </w:rPr>
        <w:t>省教学</w:t>
      </w:r>
      <w:proofErr w:type="gramEnd"/>
      <w:r>
        <w:rPr>
          <w:rFonts w:hint="eastAsia"/>
        </w:rPr>
        <w:t>改革研究项目</w:t>
      </w:r>
      <w:r>
        <w:rPr>
          <w:rFonts w:hint="eastAsia"/>
        </w:rPr>
        <w:t>47</w:t>
      </w:r>
      <w:r>
        <w:rPr>
          <w:rFonts w:hint="eastAsia"/>
        </w:rPr>
        <w:t>项，公开出版学术专著及教材</w:t>
      </w:r>
      <w:r>
        <w:rPr>
          <w:rFonts w:hint="eastAsia"/>
        </w:rPr>
        <w:t>20</w:t>
      </w:r>
      <w:r>
        <w:rPr>
          <w:rFonts w:hint="eastAsia"/>
        </w:rPr>
        <w:t>余部，公开发表论文近</w:t>
      </w:r>
      <w:r>
        <w:rPr>
          <w:rFonts w:hint="eastAsia"/>
        </w:rPr>
        <w:t>700</w:t>
      </w:r>
      <w:r>
        <w:rPr>
          <w:rFonts w:hint="eastAsia"/>
        </w:rPr>
        <w:t>篇。</w:t>
      </w:r>
    </w:p>
    <w:p w:rsidR="00B83F9F" w:rsidRDefault="00A51383" w:rsidP="004D23F1">
      <w:pPr>
        <w:pStyle w:val="a6"/>
      </w:pPr>
      <w:bookmarkStart w:id="13" w:name="_Toc57275813"/>
      <w:bookmarkStart w:id="14" w:name="_Toc57276505"/>
      <w:bookmarkStart w:id="15" w:name="_Toc57276621"/>
      <w:r>
        <w:rPr>
          <w:rFonts w:hint="eastAsia"/>
        </w:rPr>
        <w:lastRenderedPageBreak/>
        <w:t>（四）考研情况</w:t>
      </w:r>
      <w:bookmarkEnd w:id="13"/>
      <w:bookmarkEnd w:id="14"/>
      <w:bookmarkEnd w:id="15"/>
    </w:p>
    <w:p w:rsidR="00B83F9F" w:rsidRDefault="00A51383" w:rsidP="004D23F1">
      <w:pPr>
        <w:ind w:firstLine="480"/>
      </w:pPr>
      <w:r>
        <w:rPr>
          <w:rFonts w:hint="eastAsia"/>
        </w:rPr>
        <w:t>学校</w:t>
      </w:r>
      <w:r>
        <w:t>20</w:t>
      </w:r>
      <w:r>
        <w:rPr>
          <w:rFonts w:hint="eastAsia"/>
        </w:rPr>
        <w:t>20</w:t>
      </w:r>
      <w:r>
        <w:rPr>
          <w:rFonts w:hint="eastAsia"/>
        </w:rPr>
        <w:t>届毕业生共计</w:t>
      </w:r>
      <w:r>
        <w:rPr>
          <w:rFonts w:hint="eastAsia"/>
        </w:rPr>
        <w:t>147</w:t>
      </w:r>
      <w:r>
        <w:rPr>
          <w:rFonts w:hint="eastAsia"/>
        </w:rPr>
        <w:t>人考取研究生，考取院校有东北师范大学、延边大学、河南大学、河北工业大学、青海大学、西南交通大学等优质大学，其中考取</w:t>
      </w:r>
      <w:r>
        <w:t>985</w:t>
      </w:r>
      <w:r>
        <w:rPr>
          <w:rFonts w:hint="eastAsia"/>
        </w:rPr>
        <w:t>/</w:t>
      </w:r>
      <w:r>
        <w:t>211</w:t>
      </w:r>
      <w:r>
        <w:rPr>
          <w:rFonts w:hint="eastAsia"/>
        </w:rPr>
        <w:t>院校</w:t>
      </w:r>
      <w:r>
        <w:rPr>
          <w:rFonts w:hint="eastAsia"/>
        </w:rPr>
        <w:t>13</w:t>
      </w:r>
      <w:r>
        <w:rPr>
          <w:rFonts w:hint="eastAsia"/>
        </w:rPr>
        <w:t>人，考取国外研究生</w:t>
      </w:r>
      <w:r>
        <w:rPr>
          <w:rFonts w:hint="eastAsia"/>
        </w:rPr>
        <w:t>1</w:t>
      </w:r>
      <w:r>
        <w:rPr>
          <w:rFonts w:hint="eastAsia"/>
        </w:rPr>
        <w:t>人，考研率为</w:t>
      </w:r>
      <w:r>
        <w:rPr>
          <w:rFonts w:hint="eastAsia"/>
        </w:rPr>
        <w:t>6.52</w:t>
      </w:r>
      <w:r>
        <w:t>%</w:t>
      </w:r>
      <w:r>
        <w:rPr>
          <w:rFonts w:hint="eastAsia"/>
        </w:rPr>
        <w:t>。</w:t>
      </w:r>
    </w:p>
    <w:p w:rsidR="00B83F9F" w:rsidRDefault="00A51383" w:rsidP="004D23F1">
      <w:pPr>
        <w:pStyle w:val="a6"/>
      </w:pPr>
      <w:bookmarkStart w:id="16" w:name="_Toc57275814"/>
      <w:bookmarkStart w:id="17" w:name="_Toc57276506"/>
      <w:bookmarkStart w:id="18" w:name="_Toc57276622"/>
      <w:r>
        <w:rPr>
          <w:rFonts w:hint="eastAsia"/>
        </w:rPr>
        <w:t>（五）创新实践</w:t>
      </w:r>
      <w:bookmarkEnd w:id="16"/>
      <w:bookmarkEnd w:id="17"/>
      <w:bookmarkEnd w:id="18"/>
    </w:p>
    <w:p w:rsidR="00B83F9F" w:rsidRDefault="00A51383" w:rsidP="00E00D9D">
      <w:pPr>
        <w:ind w:firstLine="480"/>
        <w:rPr>
          <w:rFonts w:cs="Times New Roman"/>
        </w:rPr>
      </w:pPr>
      <w:r>
        <w:rPr>
          <w:rFonts w:hint="eastAsia"/>
        </w:rPr>
        <w:t>建校以来，学校不断深化教育改革，以学生实践创新能力培养为重点，积极探索和建立实践教学培养模式，培养学生创新意识与职业技能，学校在吉林省第六届“互联网</w:t>
      </w:r>
      <w:r>
        <w:rPr>
          <w:rFonts w:hint="eastAsia"/>
        </w:rPr>
        <w:t>+</w:t>
      </w:r>
      <w:r>
        <w:rPr>
          <w:rFonts w:hint="eastAsia"/>
        </w:rPr>
        <w:t>”大学生创新创业大赛、全国大学生数学建模竞赛、全国高师学生英语教师职业技能竞赛、全国大学生广告艺术大赛、大学生程序设计竞赛等比赛中多次获奖。根据社会发展和就业市场人才需要，积极优化实践课程结构，增加实践课程比例，丰富实践教学形式，注重学生的学习能力、创新能力、实践能力、交流能力和社会适应能力培养，为社会培养和输送“知识</w:t>
      </w:r>
      <w:r>
        <w:t>+</w:t>
      </w:r>
      <w:r>
        <w:rPr>
          <w:rFonts w:hint="eastAsia"/>
        </w:rPr>
        <w:t>能力</w:t>
      </w:r>
      <w:r>
        <w:t>+</w:t>
      </w:r>
      <w:r>
        <w:rPr>
          <w:rFonts w:hint="eastAsia"/>
        </w:rPr>
        <w:t>技能</w:t>
      </w:r>
      <w:r>
        <w:t>+</w:t>
      </w:r>
      <w:r>
        <w:rPr>
          <w:rFonts w:hint="eastAsia"/>
        </w:rPr>
        <w:t>素质”的现代教育人才。</w:t>
      </w:r>
    </w:p>
    <w:p w:rsidR="00B83F9F" w:rsidRPr="00E00D9D" w:rsidRDefault="00A51383" w:rsidP="00E00D9D">
      <w:pPr>
        <w:pStyle w:val="a6"/>
      </w:pPr>
      <w:bookmarkStart w:id="19" w:name="_Toc57275815"/>
      <w:bookmarkStart w:id="20" w:name="_Toc57276507"/>
      <w:bookmarkStart w:id="21" w:name="_Toc57276623"/>
      <w:r w:rsidRPr="00E00D9D">
        <w:rPr>
          <w:rFonts w:hint="eastAsia"/>
        </w:rPr>
        <w:t>（六）创业就业</w:t>
      </w:r>
      <w:bookmarkEnd w:id="19"/>
      <w:bookmarkEnd w:id="20"/>
      <w:bookmarkEnd w:id="21"/>
    </w:p>
    <w:p w:rsidR="00B83F9F" w:rsidRDefault="00A51383" w:rsidP="004D23F1">
      <w:pPr>
        <w:ind w:firstLine="480"/>
      </w:pPr>
      <w:r>
        <w:rPr>
          <w:rFonts w:hint="eastAsia"/>
        </w:rPr>
        <w:t>学校建立健全创业就业指导体系，大力开展创业就业教育，推动形成创业与就业、人才培养联动机制。创建创业就业平台新格局，拓宽创业就业渠道。近年来，学校毕业生就业率不断攀升，创业就业质量进一步优化，毕业生流向趋于合理。</w:t>
      </w:r>
      <w:r>
        <w:rPr>
          <w:rFonts w:cs="仿宋" w:hint="eastAsia"/>
          <w:bCs/>
          <w:color w:val="000000"/>
          <w:spacing w:val="16"/>
        </w:rPr>
        <w:t>2020</w:t>
      </w:r>
      <w:r>
        <w:rPr>
          <w:rFonts w:cs="仿宋" w:hint="eastAsia"/>
          <w:bCs/>
          <w:color w:val="000000"/>
          <w:spacing w:val="16"/>
        </w:rPr>
        <w:t>届本科毕业生共计</w:t>
      </w:r>
      <w:r>
        <w:rPr>
          <w:rFonts w:cs="仿宋" w:hint="eastAsia"/>
          <w:bCs/>
          <w:color w:val="000000"/>
          <w:spacing w:val="16"/>
        </w:rPr>
        <w:t>2246</w:t>
      </w:r>
      <w:r>
        <w:rPr>
          <w:rFonts w:cs="仿宋" w:hint="eastAsia"/>
          <w:bCs/>
          <w:color w:val="000000"/>
          <w:spacing w:val="16"/>
        </w:rPr>
        <w:t>人，毕业生离校初次就业人数</w:t>
      </w:r>
      <w:r>
        <w:rPr>
          <w:rFonts w:cs="仿宋" w:hint="eastAsia"/>
          <w:bCs/>
          <w:color w:val="000000"/>
          <w:spacing w:val="16"/>
        </w:rPr>
        <w:t>1689</w:t>
      </w:r>
      <w:r>
        <w:rPr>
          <w:rFonts w:cs="仿宋" w:hint="eastAsia"/>
          <w:bCs/>
          <w:color w:val="000000"/>
          <w:spacing w:val="16"/>
        </w:rPr>
        <w:t>人，就业率为</w:t>
      </w:r>
      <w:r>
        <w:rPr>
          <w:rFonts w:cs="仿宋" w:hint="eastAsia"/>
          <w:bCs/>
          <w:color w:val="000000"/>
          <w:spacing w:val="16"/>
        </w:rPr>
        <w:t>75.20%</w:t>
      </w:r>
      <w:r>
        <w:rPr>
          <w:rFonts w:cs="仿宋" w:hint="eastAsia"/>
          <w:bCs/>
          <w:color w:val="000000"/>
          <w:spacing w:val="16"/>
        </w:rPr>
        <w:t>。</w:t>
      </w:r>
    </w:p>
    <w:p w:rsidR="00B83F9F" w:rsidRDefault="00A51383" w:rsidP="004D23F1">
      <w:pPr>
        <w:pStyle w:val="a6"/>
      </w:pPr>
      <w:bookmarkStart w:id="22" w:name="_Toc57275816"/>
      <w:bookmarkStart w:id="23" w:name="_Toc57276508"/>
      <w:bookmarkStart w:id="24" w:name="_Toc57276624"/>
      <w:r>
        <w:rPr>
          <w:rFonts w:hint="eastAsia"/>
        </w:rPr>
        <w:t>（七）合作交流</w:t>
      </w:r>
      <w:bookmarkEnd w:id="22"/>
      <w:bookmarkEnd w:id="23"/>
      <w:bookmarkEnd w:id="24"/>
    </w:p>
    <w:p w:rsidR="00B83F9F" w:rsidRDefault="00A51383" w:rsidP="004D23F1">
      <w:pPr>
        <w:ind w:firstLine="480"/>
        <w:rPr>
          <w:rFonts w:cs="Times New Roman"/>
        </w:rPr>
      </w:pPr>
      <w:r>
        <w:rPr>
          <w:rFonts w:hint="eastAsia"/>
        </w:rPr>
        <w:t>学校积极参与国际合作交流，先后与美国、俄罗斯、日本、韩国等</w:t>
      </w:r>
      <w:r>
        <w:rPr>
          <w:rFonts w:cs="Times New Roman"/>
        </w:rPr>
        <w:t>20</w:t>
      </w:r>
      <w:r w:rsidR="00F46D96">
        <w:rPr>
          <w:rFonts w:hint="eastAsia"/>
        </w:rPr>
        <w:t>多所知名大学建立良好合作关系。</w:t>
      </w:r>
      <w:r>
        <w:rPr>
          <w:rFonts w:hint="eastAsia"/>
        </w:rPr>
        <w:t>学校与国际院校开展如交换学生、学生活动交流、</w:t>
      </w:r>
      <w:r>
        <w:rPr>
          <w:rFonts w:cs="Times New Roman"/>
        </w:rPr>
        <w:t>2+2</w:t>
      </w:r>
      <w:r>
        <w:rPr>
          <w:rFonts w:hint="eastAsia"/>
        </w:rPr>
        <w:t>、</w:t>
      </w:r>
      <w:r>
        <w:rPr>
          <w:rFonts w:cs="Times New Roman"/>
        </w:rPr>
        <w:t>3+1</w:t>
      </w:r>
      <w:r>
        <w:rPr>
          <w:rFonts w:hint="eastAsia"/>
        </w:rPr>
        <w:t>、</w:t>
      </w:r>
      <w:r>
        <w:rPr>
          <w:rFonts w:cs="Times New Roman"/>
        </w:rPr>
        <w:t>4+2</w:t>
      </w:r>
      <w:r>
        <w:rPr>
          <w:rFonts w:hint="eastAsia"/>
        </w:rPr>
        <w:t>等合作项目，使更多学生有机会到国外学习、交流或获得硕士以上学位。</w:t>
      </w:r>
    </w:p>
    <w:p w:rsidR="00B83F9F" w:rsidRDefault="00A51383" w:rsidP="004D23F1">
      <w:pPr>
        <w:ind w:firstLine="480"/>
      </w:pPr>
      <w:r>
        <w:rPr>
          <w:rFonts w:cs="Times New Roman" w:hint="eastAsia"/>
        </w:rPr>
        <w:t>对于新时代高等教育新形势、新变化和新任务，吉林师范大学博达学院将紧跟时代步伐，聚焦本科教育工作，始终秉持先进的办学理念，积极工作，严密落实，坚定不移地朝着“创建学生满意、家长放心、特色鲜明、社会信誉高的一流独立学院”的办学目标阔步前进！</w:t>
      </w:r>
    </w:p>
    <w:p w:rsidR="00B83F9F" w:rsidRPr="00AA642B" w:rsidRDefault="00A51383" w:rsidP="004D23F1">
      <w:pPr>
        <w:pStyle w:val="a7"/>
      </w:pPr>
      <w:bookmarkStart w:id="25" w:name="_Toc57275817"/>
      <w:bookmarkStart w:id="26" w:name="_Toc57276509"/>
      <w:bookmarkStart w:id="27" w:name="_Toc57276625"/>
      <w:r w:rsidRPr="00AA642B">
        <w:t>二、本科教学基本情况</w:t>
      </w:r>
      <w:bookmarkEnd w:id="25"/>
      <w:bookmarkEnd w:id="26"/>
      <w:bookmarkEnd w:id="27"/>
    </w:p>
    <w:p w:rsidR="00B83F9F" w:rsidRPr="004D23F1" w:rsidRDefault="00A51383" w:rsidP="004D23F1">
      <w:pPr>
        <w:pStyle w:val="a6"/>
      </w:pPr>
      <w:bookmarkStart w:id="28" w:name="_Toc27053971"/>
      <w:bookmarkStart w:id="29" w:name="_Toc531277205"/>
      <w:bookmarkStart w:id="30" w:name="_Toc530914113"/>
      <w:bookmarkStart w:id="31" w:name="_Toc57275818"/>
      <w:bookmarkStart w:id="32" w:name="_Toc57276510"/>
      <w:bookmarkStart w:id="33" w:name="_Toc57276626"/>
      <w:r w:rsidRPr="004D23F1">
        <w:rPr>
          <w:rFonts w:hint="eastAsia"/>
        </w:rPr>
        <w:t>（一）人才培养目标及服务面向</w:t>
      </w:r>
      <w:bookmarkEnd w:id="28"/>
      <w:bookmarkEnd w:id="29"/>
      <w:bookmarkEnd w:id="30"/>
      <w:bookmarkEnd w:id="31"/>
      <w:bookmarkEnd w:id="32"/>
      <w:bookmarkEnd w:id="33"/>
    </w:p>
    <w:p w:rsidR="00B83F9F" w:rsidRDefault="00A51383" w:rsidP="005B4CA0">
      <w:pPr>
        <w:ind w:firstLine="480"/>
        <w:rPr>
          <w:rFonts w:cs="Times New Roman"/>
        </w:rPr>
      </w:pPr>
      <w:r>
        <w:rPr>
          <w:rFonts w:hint="eastAsia"/>
        </w:rPr>
        <w:t>学校坚持以习近平新时代中国特色社会主义思想和全国教育大会精神为统领，以立德树人为核心，以培养学生创新、创业精神和实践能力为重点，以深化“厚基础、精专业、强实践、重应用”为人才培养理念，根据“师资型、应用型、学术型”</w:t>
      </w:r>
      <w:r>
        <w:rPr>
          <w:rFonts w:hint="eastAsia"/>
        </w:rPr>
        <w:lastRenderedPageBreak/>
        <w:t>不同人才类别设置个性化人才培养方案，积极构建“两性三维四驱动”本科人才培养模式，着力培养多元化发展、个性化成才的创新应用型人才。</w:t>
      </w:r>
    </w:p>
    <w:p w:rsidR="00B83F9F" w:rsidRDefault="00A51383" w:rsidP="005B4CA0">
      <w:pPr>
        <w:ind w:firstLine="480"/>
        <w:rPr>
          <w:rFonts w:cs="Times New Roman"/>
        </w:rPr>
      </w:pPr>
      <w:r>
        <w:rPr>
          <w:rFonts w:hint="eastAsia"/>
        </w:rPr>
        <w:t>为全面贯彻党的教育方针，学校以教育部《关于加快建设高水平本科教育全面提高人才培养能力的意见》、《教师教育振兴行动计划（</w:t>
      </w:r>
      <w:r>
        <w:rPr>
          <w:rFonts w:cs="Times New Roman"/>
        </w:rPr>
        <w:t>2018-2022</w:t>
      </w:r>
      <w:r>
        <w:rPr>
          <w:rFonts w:hint="eastAsia"/>
        </w:rPr>
        <w:t>）》、《关于深化产教融合的若干意见》、《关于深化本科教育教学改革全面提高人才培养质量的意见》等文件精神为指导，明确提出人才培养的总体目标：</w:t>
      </w:r>
    </w:p>
    <w:p w:rsidR="00B83F9F" w:rsidRDefault="00A51383" w:rsidP="005B4CA0">
      <w:pPr>
        <w:ind w:firstLine="480"/>
        <w:rPr>
          <w:rFonts w:cs="Times New Roman"/>
        </w:rPr>
      </w:pPr>
      <w:r>
        <w:rPr>
          <w:rFonts w:cs="Times New Roman"/>
        </w:rPr>
        <w:t>1.</w:t>
      </w:r>
      <w:r>
        <w:rPr>
          <w:rFonts w:cs="Times New Roman" w:hint="eastAsia"/>
        </w:rPr>
        <w:t>“</w:t>
      </w:r>
      <w:r>
        <w:rPr>
          <w:rFonts w:hint="eastAsia"/>
        </w:rPr>
        <w:t>师资型</w:t>
      </w:r>
      <w:r>
        <w:rPr>
          <w:rFonts w:cs="Times New Roman" w:hint="eastAsia"/>
        </w:rPr>
        <w:t>”</w:t>
      </w:r>
      <w:r>
        <w:rPr>
          <w:rFonts w:hint="eastAsia"/>
        </w:rPr>
        <w:t>人才旨在培养具有社会责任感、现代教育理念，掌握教师专业技能，熟悉基础教育改革的优秀教育工作者；</w:t>
      </w:r>
    </w:p>
    <w:p w:rsidR="00B83F9F" w:rsidRDefault="00A51383" w:rsidP="005B4CA0">
      <w:pPr>
        <w:ind w:firstLine="480"/>
        <w:rPr>
          <w:rFonts w:cs="Times New Roman"/>
        </w:rPr>
      </w:pPr>
      <w:r>
        <w:rPr>
          <w:rFonts w:cs="Times New Roman"/>
        </w:rPr>
        <w:t>2.</w:t>
      </w:r>
      <w:r>
        <w:rPr>
          <w:rFonts w:cs="Times New Roman" w:hint="eastAsia"/>
        </w:rPr>
        <w:t>“</w:t>
      </w:r>
      <w:r>
        <w:rPr>
          <w:rFonts w:hint="eastAsia"/>
        </w:rPr>
        <w:t>应用型</w:t>
      </w:r>
      <w:r>
        <w:rPr>
          <w:rFonts w:cs="Times New Roman" w:hint="eastAsia"/>
        </w:rPr>
        <w:t>”</w:t>
      </w:r>
      <w:r>
        <w:rPr>
          <w:rFonts w:hint="eastAsia"/>
        </w:rPr>
        <w:t>人才注重培养扎实的专业基础、实用的专业技能，具有较强的实践能力，能够从事生产、管理及研发的专业技术人才；</w:t>
      </w:r>
    </w:p>
    <w:p w:rsidR="00B83F9F" w:rsidRDefault="00A51383" w:rsidP="005B4CA0">
      <w:pPr>
        <w:ind w:firstLine="480"/>
        <w:rPr>
          <w:rFonts w:cs="Times New Roman"/>
        </w:rPr>
      </w:pPr>
      <w:r>
        <w:rPr>
          <w:rFonts w:cs="Times New Roman"/>
        </w:rPr>
        <w:t>3.</w:t>
      </w:r>
      <w:r>
        <w:rPr>
          <w:rFonts w:cs="Times New Roman" w:hint="eastAsia"/>
        </w:rPr>
        <w:t>“</w:t>
      </w:r>
      <w:r>
        <w:rPr>
          <w:rFonts w:hint="eastAsia"/>
        </w:rPr>
        <w:t>学术型</w:t>
      </w:r>
      <w:r>
        <w:rPr>
          <w:rFonts w:cs="Times New Roman" w:hint="eastAsia"/>
        </w:rPr>
        <w:t>”</w:t>
      </w:r>
      <w:r>
        <w:rPr>
          <w:rFonts w:hint="eastAsia"/>
        </w:rPr>
        <w:t>人才侧重培养具有高水平的专业理论知识和较强科研能力的创新人才。</w:t>
      </w:r>
    </w:p>
    <w:p w:rsidR="00B83F9F" w:rsidRDefault="00A51383" w:rsidP="005B4CA0">
      <w:pPr>
        <w:ind w:firstLine="480"/>
        <w:rPr>
          <w:rFonts w:cs="Times New Roman"/>
        </w:rPr>
      </w:pPr>
      <w:r>
        <w:rPr>
          <w:rFonts w:hint="eastAsia"/>
        </w:rPr>
        <w:t>在总体目标的指引下，吉林师范大学博达学院经过改革与探索，逐步构建培养基础扎实、作风朴实、适应能力强、实践能力强，具有社会责任感，较强创新精神和就业竞争力的高素质创新应用型人才培养体系。明确人才培养宗旨：立足吉林，面向全国，服务吉林省基础教育、经济建设和社会发展。</w:t>
      </w:r>
    </w:p>
    <w:p w:rsidR="00B83F9F" w:rsidRPr="005B4CA0" w:rsidRDefault="00A51383" w:rsidP="005B4CA0">
      <w:pPr>
        <w:pStyle w:val="a6"/>
      </w:pPr>
      <w:bookmarkStart w:id="34" w:name="_Toc530914114"/>
      <w:bookmarkStart w:id="35" w:name="_Toc501017435"/>
      <w:bookmarkStart w:id="36" w:name="_Toc27053972"/>
      <w:bookmarkStart w:id="37" w:name="_Toc531277206"/>
      <w:bookmarkStart w:id="38" w:name="_Toc57275819"/>
      <w:bookmarkStart w:id="39" w:name="_Toc57276511"/>
      <w:bookmarkStart w:id="40" w:name="_Toc57276627"/>
      <w:r w:rsidRPr="005B4CA0">
        <w:rPr>
          <w:rFonts w:hint="eastAsia"/>
        </w:rPr>
        <w:t>（二）本科专业设置</w:t>
      </w:r>
      <w:bookmarkEnd w:id="34"/>
      <w:bookmarkEnd w:id="35"/>
      <w:bookmarkEnd w:id="36"/>
      <w:bookmarkEnd w:id="37"/>
      <w:r w:rsidRPr="005B4CA0">
        <w:rPr>
          <w:rFonts w:hint="eastAsia"/>
        </w:rPr>
        <w:t>情况</w:t>
      </w:r>
      <w:bookmarkEnd w:id="38"/>
      <w:bookmarkEnd w:id="39"/>
      <w:bookmarkEnd w:id="40"/>
    </w:p>
    <w:p w:rsidR="004D23F1" w:rsidRPr="004D23F1" w:rsidRDefault="00A51383" w:rsidP="005B4CA0">
      <w:pPr>
        <w:ind w:firstLine="480"/>
      </w:pPr>
      <w:r>
        <w:rPr>
          <w:rFonts w:cs="Times New Roman"/>
        </w:rPr>
        <w:t>20</w:t>
      </w:r>
      <w:r>
        <w:rPr>
          <w:rFonts w:cs="Times New Roman" w:hint="eastAsia"/>
        </w:rPr>
        <w:t>19</w:t>
      </w:r>
      <w:r>
        <w:rPr>
          <w:rFonts w:cs="Times New Roman"/>
        </w:rPr>
        <w:t>-20</w:t>
      </w:r>
      <w:r>
        <w:rPr>
          <w:rFonts w:cs="Times New Roman" w:hint="eastAsia"/>
        </w:rPr>
        <w:t>20</w:t>
      </w:r>
      <w:r>
        <w:rPr>
          <w:rFonts w:cs="Times New Roman"/>
        </w:rPr>
        <w:t>学年</w:t>
      </w:r>
      <w:r>
        <w:rPr>
          <w:rFonts w:hint="eastAsia"/>
        </w:rPr>
        <w:t>，学校设有</w:t>
      </w:r>
      <w:r>
        <w:rPr>
          <w:rFonts w:cs="Times New Roman" w:hint="eastAsia"/>
        </w:rPr>
        <w:t>11</w:t>
      </w:r>
      <w:r>
        <w:rPr>
          <w:rFonts w:hint="eastAsia"/>
        </w:rPr>
        <w:t>个学院，</w:t>
      </w:r>
      <w:r>
        <w:rPr>
          <w:rFonts w:cs="Times New Roman"/>
        </w:rPr>
        <w:t>2</w:t>
      </w:r>
      <w:r>
        <w:rPr>
          <w:rFonts w:hint="eastAsia"/>
        </w:rPr>
        <w:t>个教学部，</w:t>
      </w:r>
      <w:r>
        <w:rPr>
          <w:rFonts w:cs="Times New Roman" w:hint="eastAsia"/>
        </w:rPr>
        <w:t>32</w:t>
      </w:r>
      <w:r>
        <w:rPr>
          <w:rFonts w:hint="eastAsia"/>
        </w:rPr>
        <w:t>个本科专业，涵盖文学、理学、工学、教育学、管理学、法学、艺术学</w:t>
      </w:r>
      <w:r>
        <w:rPr>
          <w:rFonts w:cs="Times New Roman"/>
        </w:rPr>
        <w:t>7</w:t>
      </w:r>
      <w:r>
        <w:rPr>
          <w:rFonts w:hint="eastAsia"/>
        </w:rPr>
        <w:t>大学科门类。其中师范专业</w:t>
      </w:r>
      <w:r>
        <w:rPr>
          <w:rFonts w:cs="Times New Roman"/>
        </w:rPr>
        <w:t>9</w:t>
      </w:r>
      <w:r>
        <w:rPr>
          <w:rFonts w:hint="eastAsia"/>
        </w:rPr>
        <w:t>个、非师范专业</w:t>
      </w:r>
      <w:r>
        <w:rPr>
          <w:rFonts w:cs="Times New Roman"/>
        </w:rPr>
        <w:t>23</w:t>
      </w:r>
      <w:r>
        <w:rPr>
          <w:rFonts w:hint="eastAsia"/>
        </w:rPr>
        <w:t>个；文学</w:t>
      </w:r>
      <w:r>
        <w:rPr>
          <w:rFonts w:cs="Times New Roman"/>
        </w:rPr>
        <w:t>9</w:t>
      </w:r>
      <w:r>
        <w:rPr>
          <w:rFonts w:hint="eastAsia"/>
        </w:rPr>
        <w:t>个专业，理学</w:t>
      </w:r>
      <w:r>
        <w:rPr>
          <w:rFonts w:cs="Times New Roman"/>
        </w:rPr>
        <w:t>3</w:t>
      </w:r>
      <w:r>
        <w:rPr>
          <w:rFonts w:hint="eastAsia"/>
        </w:rPr>
        <w:t>个专业，工学</w:t>
      </w:r>
      <w:r>
        <w:rPr>
          <w:rFonts w:cs="Times New Roman"/>
        </w:rPr>
        <w:t>7</w:t>
      </w:r>
      <w:r>
        <w:rPr>
          <w:rFonts w:hint="eastAsia"/>
        </w:rPr>
        <w:t>个专业，教育学</w:t>
      </w:r>
      <w:r>
        <w:rPr>
          <w:rFonts w:cs="Times New Roman"/>
        </w:rPr>
        <w:t>3</w:t>
      </w:r>
      <w:r>
        <w:rPr>
          <w:rFonts w:hint="eastAsia"/>
        </w:rPr>
        <w:t>个专业，管理学</w:t>
      </w:r>
      <w:r>
        <w:rPr>
          <w:rFonts w:cs="Times New Roman"/>
        </w:rPr>
        <w:t>4</w:t>
      </w:r>
      <w:r>
        <w:rPr>
          <w:rFonts w:hint="eastAsia"/>
        </w:rPr>
        <w:t>个专业，法学</w:t>
      </w:r>
      <w:r>
        <w:rPr>
          <w:rFonts w:cs="Times New Roman"/>
        </w:rPr>
        <w:t>1</w:t>
      </w:r>
      <w:r>
        <w:rPr>
          <w:rFonts w:hint="eastAsia"/>
        </w:rPr>
        <w:t>个专业，艺术学</w:t>
      </w:r>
      <w:r>
        <w:rPr>
          <w:rFonts w:cs="Times New Roman"/>
        </w:rPr>
        <w:t>5</w:t>
      </w:r>
      <w:r>
        <w:rPr>
          <w:rFonts w:hint="eastAsia"/>
        </w:rPr>
        <w:t>个专业，形成语言文学、教师教育、理工、管理、传媒艺术等</w:t>
      </w:r>
      <w:r>
        <w:rPr>
          <w:rFonts w:cs="Times New Roman"/>
        </w:rPr>
        <w:t>5</w:t>
      </w:r>
      <w:r>
        <w:rPr>
          <w:rFonts w:hint="eastAsia"/>
        </w:rPr>
        <w:t>大专业</w:t>
      </w:r>
      <w:proofErr w:type="gramStart"/>
      <w:r>
        <w:rPr>
          <w:rFonts w:hint="eastAsia"/>
        </w:rPr>
        <w:t>群协调</w:t>
      </w:r>
      <w:proofErr w:type="gramEnd"/>
      <w:r>
        <w:rPr>
          <w:rFonts w:hint="eastAsia"/>
        </w:rPr>
        <w:t>发展的格局</w:t>
      </w:r>
      <w:bookmarkStart w:id="41" w:name="_Toc501017436"/>
      <w:bookmarkStart w:id="42" w:name="_Toc347478114"/>
      <w:r>
        <w:rPr>
          <w:rFonts w:hint="eastAsia"/>
        </w:rPr>
        <w:t>（见图</w:t>
      </w:r>
      <w:r>
        <w:rPr>
          <w:rFonts w:cs="Times New Roman"/>
        </w:rPr>
        <w:t>1</w:t>
      </w:r>
      <w:r>
        <w:rPr>
          <w:rFonts w:hint="eastAsia"/>
        </w:rPr>
        <w:t>）。</w:t>
      </w:r>
    </w:p>
    <w:p w:rsidR="00362665" w:rsidRDefault="00A51383" w:rsidP="00362665">
      <w:pPr>
        <w:pStyle w:val="a6"/>
        <w:jc w:val="center"/>
        <w:rPr>
          <w:rFonts w:ascii="宋体" w:eastAsia="宋体" w:hAnsi="宋体"/>
          <w:sz w:val="21"/>
          <w:szCs w:val="21"/>
        </w:rPr>
      </w:pPr>
      <w:bookmarkStart w:id="43" w:name="_Toc57275820"/>
      <w:bookmarkStart w:id="44" w:name="_Toc57276512"/>
      <w:bookmarkStart w:id="45" w:name="_Toc57276628"/>
      <w:bookmarkStart w:id="46" w:name="_Toc531277207"/>
      <w:bookmarkStart w:id="47" w:name="_Toc27053973"/>
      <w:r>
        <w:rPr>
          <w:noProof/>
        </w:rPr>
        <w:drawing>
          <wp:inline distT="0" distB="0" distL="0" distR="0" wp14:anchorId="7C868183" wp14:editId="4F2385C3">
            <wp:extent cx="5048250" cy="204787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43"/>
      <w:bookmarkEnd w:id="44"/>
      <w:bookmarkEnd w:id="45"/>
    </w:p>
    <w:p w:rsidR="00B83F9F" w:rsidRPr="005B4CA0" w:rsidRDefault="00A51383" w:rsidP="00362665">
      <w:pPr>
        <w:pStyle w:val="a6"/>
        <w:jc w:val="center"/>
        <w:rPr>
          <w:rFonts w:ascii="黑体" w:hAnsi="黑体"/>
          <w:szCs w:val="28"/>
        </w:rPr>
      </w:pPr>
      <w:bookmarkStart w:id="48" w:name="_Toc57275821"/>
      <w:bookmarkStart w:id="49" w:name="_Toc57276513"/>
      <w:bookmarkStart w:id="50" w:name="_Toc57276629"/>
      <w:r>
        <w:rPr>
          <w:rFonts w:ascii="宋体" w:eastAsia="宋体" w:hAnsi="宋体" w:hint="eastAsia"/>
          <w:sz w:val="21"/>
          <w:szCs w:val="21"/>
        </w:rPr>
        <w:t>图1 2019-2020学年各学科专业占比情况</w:t>
      </w:r>
      <w:bookmarkEnd w:id="48"/>
      <w:bookmarkEnd w:id="49"/>
      <w:bookmarkEnd w:id="50"/>
    </w:p>
    <w:p w:rsidR="00B83F9F" w:rsidRPr="005B4CA0" w:rsidRDefault="00A51383" w:rsidP="005B4CA0">
      <w:pPr>
        <w:pStyle w:val="a6"/>
      </w:pPr>
      <w:bookmarkStart w:id="51" w:name="_Toc57275822"/>
      <w:bookmarkStart w:id="52" w:name="_Toc57276514"/>
      <w:bookmarkStart w:id="53" w:name="_Toc57276630"/>
      <w:r w:rsidRPr="005B4CA0">
        <w:rPr>
          <w:rFonts w:hint="eastAsia"/>
        </w:rPr>
        <w:t>（三）全日制在校学生情况</w:t>
      </w:r>
      <w:bookmarkEnd w:id="41"/>
      <w:bookmarkEnd w:id="42"/>
      <w:bookmarkEnd w:id="46"/>
      <w:bookmarkEnd w:id="47"/>
      <w:bookmarkEnd w:id="51"/>
      <w:bookmarkEnd w:id="52"/>
      <w:bookmarkEnd w:id="53"/>
    </w:p>
    <w:p w:rsidR="00B83F9F" w:rsidRDefault="00A51383" w:rsidP="005B4CA0">
      <w:pPr>
        <w:ind w:firstLine="480"/>
        <w:rPr>
          <w:rFonts w:cs="Times New Roman"/>
        </w:rPr>
      </w:pPr>
      <w:r>
        <w:rPr>
          <w:rFonts w:hint="eastAsia"/>
        </w:rPr>
        <w:t>2019-2020</w:t>
      </w:r>
      <w:r>
        <w:rPr>
          <w:rFonts w:hint="eastAsia"/>
        </w:rPr>
        <w:t>学年，学校共有全日制学生</w:t>
      </w:r>
      <w:r>
        <w:rPr>
          <w:rFonts w:cs="Times New Roman" w:hint="eastAsia"/>
        </w:rPr>
        <w:t>9459</w:t>
      </w:r>
      <w:r>
        <w:rPr>
          <w:rFonts w:cs="Times New Roman" w:hint="eastAsia"/>
        </w:rPr>
        <w:t>人</w:t>
      </w:r>
      <w:r>
        <w:rPr>
          <w:rFonts w:hint="eastAsia"/>
        </w:rPr>
        <w:t>，其中本科生</w:t>
      </w:r>
      <w:r>
        <w:rPr>
          <w:rFonts w:cs="Times New Roman" w:hint="eastAsia"/>
        </w:rPr>
        <w:t>9218</w:t>
      </w:r>
      <w:r>
        <w:rPr>
          <w:rFonts w:hint="eastAsia"/>
        </w:rPr>
        <w:t>人，占全日制在校生总数的</w:t>
      </w:r>
      <w:r>
        <w:rPr>
          <w:rFonts w:cs="Times New Roman" w:hint="eastAsia"/>
        </w:rPr>
        <w:t>97.45</w:t>
      </w:r>
      <w:r>
        <w:rPr>
          <w:rFonts w:cs="Times New Roman"/>
        </w:rPr>
        <w:t>%</w:t>
      </w:r>
      <w:r>
        <w:rPr>
          <w:rFonts w:hint="eastAsia"/>
        </w:rPr>
        <w:t>，专科生</w:t>
      </w:r>
      <w:r>
        <w:rPr>
          <w:rFonts w:hint="eastAsia"/>
        </w:rPr>
        <w:t>241</w:t>
      </w:r>
      <w:r>
        <w:rPr>
          <w:rFonts w:hint="eastAsia"/>
        </w:rPr>
        <w:t>人，占在校生总数的</w:t>
      </w:r>
      <w:r>
        <w:rPr>
          <w:rFonts w:cs="Times New Roman" w:hint="eastAsia"/>
        </w:rPr>
        <w:t>2.55</w:t>
      </w:r>
      <w:r>
        <w:rPr>
          <w:rFonts w:cs="Times New Roman"/>
        </w:rPr>
        <w:t>%</w:t>
      </w:r>
      <w:r>
        <w:rPr>
          <w:rFonts w:hint="eastAsia"/>
        </w:rPr>
        <w:t>。（见表</w:t>
      </w:r>
      <w:r>
        <w:rPr>
          <w:rFonts w:cs="Times New Roman" w:hint="eastAsia"/>
        </w:rPr>
        <w:t>1</w:t>
      </w:r>
      <w:r>
        <w:rPr>
          <w:rFonts w:hint="eastAsia"/>
        </w:rPr>
        <w:t>）</w:t>
      </w:r>
    </w:p>
    <w:p w:rsidR="00B83F9F" w:rsidRPr="005B4CA0" w:rsidRDefault="00A51383" w:rsidP="00362665">
      <w:pPr>
        <w:ind w:firstLineChars="0" w:firstLine="0"/>
        <w:jc w:val="center"/>
        <w:rPr>
          <w:rFonts w:ascii="宋体" w:eastAsia="宋体" w:hAnsi="宋体"/>
          <w:sz w:val="21"/>
          <w:szCs w:val="21"/>
        </w:rPr>
      </w:pPr>
      <w:r w:rsidRPr="005B4CA0">
        <w:rPr>
          <w:rFonts w:ascii="宋体" w:eastAsia="宋体" w:hAnsi="宋体" w:cs="宋体" w:hint="eastAsia"/>
          <w:sz w:val="21"/>
          <w:szCs w:val="21"/>
        </w:rPr>
        <w:lastRenderedPageBreak/>
        <w:t>表</w:t>
      </w:r>
      <w:r w:rsidRPr="005B4CA0">
        <w:rPr>
          <w:rFonts w:ascii="宋体" w:eastAsia="宋体" w:hAnsi="宋体" w:hint="eastAsia"/>
          <w:sz w:val="21"/>
          <w:szCs w:val="21"/>
        </w:rPr>
        <w:t>1</w:t>
      </w:r>
      <w:r w:rsidRPr="005B4CA0">
        <w:rPr>
          <w:rFonts w:ascii="宋体" w:eastAsia="宋体" w:hAnsi="宋体"/>
          <w:sz w:val="21"/>
          <w:szCs w:val="21"/>
        </w:rPr>
        <w:t xml:space="preserve"> </w:t>
      </w:r>
      <w:r w:rsidRPr="005B4CA0">
        <w:rPr>
          <w:rFonts w:ascii="宋体" w:eastAsia="宋体" w:hAnsi="宋体" w:hint="eastAsia"/>
          <w:sz w:val="21"/>
          <w:szCs w:val="21"/>
        </w:rPr>
        <w:t xml:space="preserve"> </w:t>
      </w:r>
      <w:r w:rsidRPr="005B4CA0">
        <w:rPr>
          <w:rFonts w:ascii="宋体" w:eastAsia="宋体" w:hAnsi="宋体"/>
          <w:sz w:val="21"/>
          <w:szCs w:val="21"/>
        </w:rPr>
        <w:t>201</w:t>
      </w:r>
      <w:r w:rsidRPr="005B4CA0">
        <w:rPr>
          <w:rFonts w:ascii="宋体" w:eastAsia="宋体" w:hAnsi="宋体" w:hint="eastAsia"/>
          <w:sz w:val="21"/>
          <w:szCs w:val="21"/>
        </w:rPr>
        <w:t>9</w:t>
      </w:r>
      <w:r w:rsidRPr="005B4CA0">
        <w:rPr>
          <w:rFonts w:ascii="宋体" w:eastAsia="宋体" w:hAnsi="宋体"/>
          <w:sz w:val="21"/>
          <w:szCs w:val="21"/>
        </w:rPr>
        <w:t>-20</w:t>
      </w:r>
      <w:r w:rsidRPr="005B4CA0">
        <w:rPr>
          <w:rFonts w:ascii="宋体" w:eastAsia="宋体" w:hAnsi="宋体" w:hint="eastAsia"/>
          <w:sz w:val="21"/>
          <w:szCs w:val="21"/>
        </w:rPr>
        <w:t>20</w:t>
      </w:r>
      <w:r w:rsidRPr="005B4CA0">
        <w:rPr>
          <w:rFonts w:ascii="宋体" w:eastAsia="宋体" w:hAnsi="宋体"/>
          <w:sz w:val="21"/>
          <w:szCs w:val="21"/>
        </w:rPr>
        <w:t>学年</w:t>
      </w:r>
      <w:r w:rsidRPr="005B4CA0">
        <w:rPr>
          <w:rFonts w:ascii="宋体" w:eastAsia="宋体" w:hAnsi="宋体" w:cs="宋体" w:hint="eastAsia"/>
          <w:sz w:val="21"/>
          <w:szCs w:val="21"/>
        </w:rPr>
        <w:t>本科专业在校生人数统计</w:t>
      </w:r>
    </w:p>
    <w:tbl>
      <w:tblPr>
        <w:tblW w:w="5000" w:type="pct"/>
        <w:tblCellMar>
          <w:top w:w="15" w:type="dxa"/>
          <w:left w:w="15" w:type="dxa"/>
          <w:bottom w:w="15" w:type="dxa"/>
          <w:right w:w="15" w:type="dxa"/>
        </w:tblCellMar>
        <w:tblLook w:val="04A0" w:firstRow="1" w:lastRow="0" w:firstColumn="1" w:lastColumn="0" w:noHBand="0" w:noVBand="1"/>
      </w:tblPr>
      <w:tblGrid>
        <w:gridCol w:w="1401"/>
        <w:gridCol w:w="2773"/>
        <w:gridCol w:w="905"/>
        <w:gridCol w:w="905"/>
        <w:gridCol w:w="905"/>
        <w:gridCol w:w="905"/>
        <w:gridCol w:w="905"/>
      </w:tblGrid>
      <w:tr w:rsidR="00B83F9F" w:rsidTr="005E6E2B">
        <w:trPr>
          <w:trHeight w:val="567"/>
        </w:trPr>
        <w:tc>
          <w:tcPr>
            <w:tcW w:w="805"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B4CA0">
            <w:pPr>
              <w:ind w:firstLineChars="98" w:firstLine="207"/>
              <w:rPr>
                <w:rFonts w:asciiTheme="minorEastAsia" w:hAnsiTheme="minorEastAsia" w:cs="Times New Roman"/>
                <w:b/>
                <w:bCs/>
                <w:sz w:val="21"/>
                <w:szCs w:val="21"/>
              </w:rPr>
            </w:pPr>
            <w:r w:rsidRPr="005B4CA0">
              <w:rPr>
                <w:rFonts w:asciiTheme="minorEastAsia" w:hAnsiTheme="minorEastAsia" w:cs="黑体" w:hint="eastAsia"/>
                <w:b/>
                <w:bCs/>
                <w:sz w:val="21"/>
                <w:szCs w:val="21"/>
              </w:rPr>
              <w:t>学院名称</w:t>
            </w:r>
          </w:p>
        </w:tc>
        <w:tc>
          <w:tcPr>
            <w:tcW w:w="1594"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B4CA0">
            <w:pPr>
              <w:ind w:firstLineChars="82" w:firstLine="173"/>
              <w:jc w:val="center"/>
              <w:rPr>
                <w:rFonts w:asciiTheme="minorEastAsia" w:hAnsiTheme="minorEastAsia" w:cs="Times New Roman"/>
                <w:b/>
                <w:bCs/>
                <w:sz w:val="21"/>
                <w:szCs w:val="21"/>
              </w:rPr>
            </w:pPr>
            <w:r w:rsidRPr="005B4CA0">
              <w:rPr>
                <w:rFonts w:asciiTheme="minorEastAsia" w:hAnsiTheme="minorEastAsia" w:cs="黑体" w:hint="eastAsia"/>
                <w:b/>
                <w:bCs/>
                <w:sz w:val="21"/>
                <w:szCs w:val="21"/>
              </w:rPr>
              <w:t>专业名称</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B4CA0">
            <w:pPr>
              <w:ind w:firstLineChars="49" w:firstLine="103"/>
              <w:rPr>
                <w:rFonts w:asciiTheme="minorEastAsia" w:hAnsiTheme="minorEastAsia" w:cs="Times New Roman"/>
                <w:b/>
                <w:bCs/>
                <w:sz w:val="21"/>
                <w:szCs w:val="21"/>
              </w:rPr>
            </w:pPr>
            <w:r w:rsidRPr="005B4CA0">
              <w:rPr>
                <w:rFonts w:asciiTheme="minorEastAsia" w:hAnsiTheme="minorEastAsia" w:cs="黑体" w:hint="eastAsia"/>
                <w:b/>
                <w:bCs/>
                <w:sz w:val="21"/>
                <w:szCs w:val="21"/>
              </w:rPr>
              <w:t>一年级</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B4CA0">
            <w:pPr>
              <w:ind w:firstLineChars="49" w:firstLine="103"/>
              <w:rPr>
                <w:rFonts w:asciiTheme="minorEastAsia" w:hAnsiTheme="minorEastAsia" w:cs="Times New Roman"/>
                <w:b/>
                <w:bCs/>
                <w:sz w:val="21"/>
                <w:szCs w:val="21"/>
              </w:rPr>
            </w:pPr>
            <w:r w:rsidRPr="005B4CA0">
              <w:rPr>
                <w:rFonts w:asciiTheme="minorEastAsia" w:hAnsiTheme="minorEastAsia" w:cs="黑体" w:hint="eastAsia"/>
                <w:b/>
                <w:bCs/>
                <w:sz w:val="21"/>
                <w:szCs w:val="21"/>
              </w:rPr>
              <w:t>二年级</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B4CA0">
            <w:pPr>
              <w:ind w:firstLineChars="49" w:firstLine="103"/>
              <w:rPr>
                <w:rFonts w:asciiTheme="minorEastAsia" w:hAnsiTheme="minorEastAsia" w:cs="Times New Roman"/>
                <w:b/>
                <w:bCs/>
                <w:sz w:val="21"/>
                <w:szCs w:val="21"/>
              </w:rPr>
            </w:pPr>
            <w:r w:rsidRPr="005B4CA0">
              <w:rPr>
                <w:rFonts w:asciiTheme="minorEastAsia" w:hAnsiTheme="minorEastAsia" w:cs="黑体" w:hint="eastAsia"/>
                <w:b/>
                <w:bCs/>
                <w:sz w:val="21"/>
                <w:szCs w:val="21"/>
              </w:rPr>
              <w:t>三年级</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B4CA0">
            <w:pPr>
              <w:ind w:firstLineChars="49" w:firstLine="103"/>
              <w:rPr>
                <w:rFonts w:asciiTheme="minorEastAsia" w:hAnsiTheme="minorEastAsia" w:cs="Times New Roman"/>
                <w:b/>
                <w:bCs/>
                <w:sz w:val="21"/>
                <w:szCs w:val="21"/>
              </w:rPr>
            </w:pPr>
            <w:r w:rsidRPr="005B4CA0">
              <w:rPr>
                <w:rFonts w:asciiTheme="minorEastAsia" w:hAnsiTheme="minorEastAsia" w:cs="黑体" w:hint="eastAsia"/>
                <w:b/>
                <w:bCs/>
                <w:sz w:val="21"/>
                <w:szCs w:val="21"/>
              </w:rPr>
              <w:t>四年级</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B4CA0">
            <w:pPr>
              <w:ind w:firstLineChars="98" w:firstLine="207"/>
              <w:rPr>
                <w:rFonts w:asciiTheme="minorEastAsia" w:hAnsiTheme="minorEastAsia" w:cs="Times New Roman"/>
                <w:b/>
                <w:bCs/>
                <w:sz w:val="21"/>
                <w:szCs w:val="21"/>
              </w:rPr>
            </w:pPr>
            <w:r w:rsidRPr="005B4CA0">
              <w:rPr>
                <w:rFonts w:asciiTheme="minorEastAsia" w:hAnsiTheme="minorEastAsia" w:cs="Times New Roman"/>
                <w:b/>
                <w:bCs/>
                <w:sz w:val="21"/>
                <w:szCs w:val="21"/>
              </w:rPr>
              <w:t>合计</w:t>
            </w:r>
          </w:p>
        </w:tc>
      </w:tr>
      <w:tr w:rsidR="00B83F9F" w:rsidTr="005E6E2B">
        <w:trPr>
          <w:trHeight w:val="567"/>
        </w:trPr>
        <w:tc>
          <w:tcPr>
            <w:tcW w:w="805" w:type="pct"/>
            <w:tcBorders>
              <w:top w:val="single" w:sz="4" w:space="0" w:color="000000"/>
              <w:left w:val="single" w:sz="4" w:space="0" w:color="000000"/>
              <w:right w:val="single" w:sz="4" w:space="0" w:color="000000"/>
            </w:tcBorders>
            <w:vAlign w:val="center"/>
          </w:tcPr>
          <w:p w:rsidR="00B83F9F" w:rsidRPr="005B4CA0" w:rsidRDefault="00A51383" w:rsidP="005B4CA0">
            <w:pPr>
              <w:ind w:firstLineChars="132" w:firstLine="277"/>
              <w:rPr>
                <w:rFonts w:asciiTheme="minorEastAsia" w:hAnsiTheme="minorEastAsia" w:cs="Times New Roman"/>
                <w:sz w:val="21"/>
                <w:szCs w:val="21"/>
              </w:rPr>
            </w:pPr>
            <w:r w:rsidRPr="005B4CA0">
              <w:rPr>
                <w:rFonts w:asciiTheme="minorEastAsia" w:hAnsiTheme="minorEastAsia" w:cs="Times New Roman" w:hint="eastAsia"/>
                <w:sz w:val="21"/>
                <w:szCs w:val="21"/>
              </w:rPr>
              <w:t>文学院</w:t>
            </w:r>
          </w:p>
        </w:tc>
        <w:tc>
          <w:tcPr>
            <w:tcW w:w="1594"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B4CA0">
            <w:pPr>
              <w:ind w:firstLine="420"/>
              <w:jc w:val="center"/>
              <w:rPr>
                <w:rFonts w:asciiTheme="minorEastAsia" w:hAnsiTheme="minorEastAsia" w:cs="Times New Roman"/>
                <w:color w:val="000000"/>
                <w:sz w:val="21"/>
                <w:szCs w:val="21"/>
              </w:rPr>
            </w:pPr>
            <w:r w:rsidRPr="005B4CA0">
              <w:rPr>
                <w:rFonts w:asciiTheme="minorEastAsia" w:hAnsiTheme="minorEastAsia" w:cs="宋体" w:hint="eastAsia"/>
                <w:color w:val="000000"/>
                <w:sz w:val="21"/>
                <w:szCs w:val="21"/>
              </w:rPr>
              <w:t>汉语言文学</w:t>
            </w:r>
            <w:r w:rsidRPr="005B4CA0">
              <w:rPr>
                <w:rFonts w:asciiTheme="minorEastAsia" w:hAnsiTheme="minorEastAsia" w:cs="Times New Roman"/>
                <w:color w:val="000000"/>
                <w:sz w:val="21"/>
                <w:szCs w:val="21"/>
              </w:rPr>
              <w:t xml:space="preserve"> s</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260</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299</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318</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378</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1255</w:t>
            </w:r>
          </w:p>
        </w:tc>
      </w:tr>
      <w:tr w:rsidR="00B83F9F" w:rsidTr="005E6E2B">
        <w:trPr>
          <w:trHeight w:val="567"/>
        </w:trPr>
        <w:tc>
          <w:tcPr>
            <w:tcW w:w="805" w:type="pct"/>
            <w:vMerge w:val="restart"/>
            <w:tcBorders>
              <w:top w:val="single" w:sz="4" w:space="0" w:color="auto"/>
              <w:left w:val="single" w:sz="4" w:space="0" w:color="auto"/>
              <w:right w:val="single" w:sz="4" w:space="0" w:color="auto"/>
            </w:tcBorders>
            <w:vAlign w:val="center"/>
          </w:tcPr>
          <w:p w:rsidR="00B83F9F" w:rsidRPr="005B4CA0" w:rsidRDefault="00A51383" w:rsidP="005B4CA0">
            <w:pPr>
              <w:ind w:firstLineChars="50" w:firstLine="105"/>
              <w:rPr>
                <w:rFonts w:asciiTheme="minorEastAsia" w:hAnsiTheme="minorEastAsia" w:cs="Times New Roman"/>
                <w:sz w:val="21"/>
                <w:szCs w:val="21"/>
              </w:rPr>
            </w:pPr>
            <w:r w:rsidRPr="005B4CA0">
              <w:rPr>
                <w:rFonts w:asciiTheme="minorEastAsia" w:hAnsiTheme="minorEastAsia" w:cs="Times New Roman"/>
                <w:sz w:val="21"/>
                <w:szCs w:val="21"/>
              </w:rPr>
              <w:t>外国语</w:t>
            </w:r>
            <w:r w:rsidRPr="005B4CA0">
              <w:rPr>
                <w:rFonts w:asciiTheme="minorEastAsia" w:hAnsiTheme="minorEastAsia" w:cs="Times New Roman" w:hint="eastAsia"/>
                <w:sz w:val="21"/>
                <w:szCs w:val="21"/>
              </w:rPr>
              <w:t>学院</w:t>
            </w: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362665">
            <w:pPr>
              <w:ind w:firstLineChars="600" w:firstLine="1260"/>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英语</w:t>
            </w:r>
            <w:r w:rsidRPr="005B4CA0">
              <w:rPr>
                <w:rFonts w:asciiTheme="minorEastAsia" w:hAnsiTheme="minorEastAsia" w:cs="宋体"/>
                <w:color w:val="000000"/>
                <w:sz w:val="21"/>
                <w:szCs w:val="21"/>
              </w:rPr>
              <w:t xml:space="preserve"> s</w:t>
            </w:r>
          </w:p>
        </w:tc>
        <w:tc>
          <w:tcPr>
            <w:tcW w:w="520" w:type="pct"/>
            <w:tcBorders>
              <w:top w:val="single" w:sz="4" w:space="0" w:color="000000"/>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182</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192</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181</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149</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704</w:t>
            </w:r>
          </w:p>
        </w:tc>
      </w:tr>
      <w:tr w:rsidR="00B83F9F" w:rsidTr="005E6E2B">
        <w:trPr>
          <w:trHeight w:val="567"/>
        </w:trPr>
        <w:tc>
          <w:tcPr>
            <w:tcW w:w="805" w:type="pct"/>
            <w:vMerge/>
            <w:tcBorders>
              <w:left w:val="single" w:sz="4" w:space="0" w:color="auto"/>
              <w:right w:val="single" w:sz="4" w:space="0" w:color="auto"/>
            </w:tcBorders>
            <w:vAlign w:val="center"/>
          </w:tcPr>
          <w:p w:rsidR="00B83F9F" w:rsidRPr="005B4CA0" w:rsidRDefault="00B83F9F" w:rsidP="005B4CA0">
            <w:pPr>
              <w:ind w:firstLineChars="83" w:firstLine="174"/>
              <w:jc w:val="center"/>
              <w:rPr>
                <w:rFonts w:asciiTheme="minorEastAsia" w:hAnsiTheme="minorEastAsia" w:cs="Times New Roman"/>
                <w:sz w:val="21"/>
                <w:szCs w:val="21"/>
              </w:rPr>
            </w:pP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B4CA0">
            <w:pPr>
              <w:ind w:firstLine="420"/>
              <w:jc w:val="center"/>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法语</w:t>
            </w:r>
            <w:r w:rsidRPr="005B4CA0">
              <w:rPr>
                <w:rFonts w:asciiTheme="minorEastAsia" w:hAnsiTheme="minorEastAsia" w:cs="宋体"/>
                <w:color w:val="000000"/>
                <w:sz w:val="21"/>
                <w:szCs w:val="21"/>
              </w:rPr>
              <w:t xml:space="preserve"> f</w:t>
            </w:r>
          </w:p>
        </w:tc>
        <w:tc>
          <w:tcPr>
            <w:tcW w:w="520" w:type="pct"/>
            <w:tcBorders>
              <w:top w:val="single" w:sz="4" w:space="0" w:color="000000"/>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39</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32</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38</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26</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135</w:t>
            </w:r>
          </w:p>
        </w:tc>
      </w:tr>
      <w:tr w:rsidR="00B83F9F" w:rsidTr="005E6E2B">
        <w:trPr>
          <w:trHeight w:val="567"/>
        </w:trPr>
        <w:tc>
          <w:tcPr>
            <w:tcW w:w="805" w:type="pct"/>
            <w:vMerge/>
            <w:tcBorders>
              <w:left w:val="single" w:sz="4" w:space="0" w:color="auto"/>
              <w:right w:val="single" w:sz="4" w:space="0" w:color="auto"/>
            </w:tcBorders>
            <w:vAlign w:val="center"/>
          </w:tcPr>
          <w:p w:rsidR="00B83F9F" w:rsidRPr="005B4CA0" w:rsidRDefault="00B83F9F" w:rsidP="005B4CA0">
            <w:pPr>
              <w:ind w:firstLineChars="83" w:firstLine="174"/>
              <w:jc w:val="center"/>
              <w:rPr>
                <w:rFonts w:asciiTheme="minorEastAsia" w:hAnsiTheme="minorEastAsia" w:cs="Times New Roman"/>
                <w:sz w:val="21"/>
                <w:szCs w:val="21"/>
              </w:rPr>
            </w:pP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B4CA0">
            <w:pPr>
              <w:ind w:firstLine="420"/>
              <w:jc w:val="center"/>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德语</w:t>
            </w:r>
            <w:r w:rsidRPr="005B4CA0">
              <w:rPr>
                <w:rFonts w:asciiTheme="minorEastAsia" w:hAnsiTheme="minorEastAsia" w:cs="宋体"/>
                <w:color w:val="000000"/>
                <w:sz w:val="21"/>
                <w:szCs w:val="21"/>
              </w:rPr>
              <w:t xml:space="preserve"> f</w:t>
            </w:r>
          </w:p>
        </w:tc>
        <w:tc>
          <w:tcPr>
            <w:tcW w:w="520" w:type="pct"/>
            <w:tcBorders>
              <w:top w:val="single" w:sz="4" w:space="0" w:color="000000"/>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39</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33</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34</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28</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134</w:t>
            </w:r>
          </w:p>
        </w:tc>
      </w:tr>
      <w:tr w:rsidR="00B83F9F" w:rsidTr="005E6E2B">
        <w:trPr>
          <w:trHeight w:val="567"/>
        </w:trPr>
        <w:tc>
          <w:tcPr>
            <w:tcW w:w="805" w:type="pct"/>
            <w:vMerge/>
            <w:tcBorders>
              <w:left w:val="single" w:sz="4" w:space="0" w:color="auto"/>
              <w:right w:val="single" w:sz="4" w:space="0" w:color="auto"/>
            </w:tcBorders>
            <w:vAlign w:val="center"/>
          </w:tcPr>
          <w:p w:rsidR="00B83F9F" w:rsidRPr="005B4CA0" w:rsidRDefault="00B83F9F" w:rsidP="005B4CA0">
            <w:pPr>
              <w:ind w:firstLineChars="83" w:firstLine="174"/>
              <w:jc w:val="center"/>
              <w:rPr>
                <w:rFonts w:asciiTheme="minorEastAsia" w:hAnsiTheme="minorEastAsia" w:cs="Times New Roman"/>
                <w:sz w:val="21"/>
                <w:szCs w:val="21"/>
              </w:rPr>
            </w:pP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B4CA0">
            <w:pPr>
              <w:ind w:firstLine="420"/>
              <w:jc w:val="center"/>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商务英语</w:t>
            </w:r>
            <w:r w:rsidRPr="005B4CA0">
              <w:rPr>
                <w:rFonts w:asciiTheme="minorEastAsia" w:hAnsiTheme="minorEastAsia" w:cs="宋体"/>
                <w:color w:val="000000"/>
                <w:sz w:val="21"/>
                <w:szCs w:val="21"/>
              </w:rPr>
              <w:t xml:space="preserve"> f</w:t>
            </w:r>
          </w:p>
        </w:tc>
        <w:tc>
          <w:tcPr>
            <w:tcW w:w="520" w:type="pct"/>
            <w:tcBorders>
              <w:top w:val="single" w:sz="4" w:space="0" w:color="000000"/>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39</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34</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37</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33</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143</w:t>
            </w:r>
          </w:p>
        </w:tc>
      </w:tr>
      <w:tr w:rsidR="00B83F9F" w:rsidTr="005E6E2B">
        <w:trPr>
          <w:trHeight w:val="567"/>
        </w:trPr>
        <w:tc>
          <w:tcPr>
            <w:tcW w:w="805" w:type="pct"/>
            <w:vMerge/>
            <w:tcBorders>
              <w:left w:val="single" w:sz="4" w:space="0" w:color="auto"/>
              <w:right w:val="single" w:sz="4" w:space="0" w:color="auto"/>
            </w:tcBorders>
            <w:vAlign w:val="center"/>
          </w:tcPr>
          <w:p w:rsidR="00B83F9F" w:rsidRPr="005B4CA0" w:rsidRDefault="00B83F9F" w:rsidP="005B4CA0">
            <w:pPr>
              <w:ind w:firstLineChars="83" w:firstLine="174"/>
              <w:jc w:val="center"/>
              <w:rPr>
                <w:rFonts w:asciiTheme="minorEastAsia" w:hAnsiTheme="minorEastAsia" w:cs="Times New Roman"/>
                <w:sz w:val="21"/>
                <w:szCs w:val="21"/>
              </w:rPr>
            </w:pP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B4CA0">
            <w:pPr>
              <w:ind w:firstLine="420"/>
              <w:jc w:val="center"/>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日语</w:t>
            </w:r>
            <w:r w:rsidRPr="005B4CA0">
              <w:rPr>
                <w:rFonts w:asciiTheme="minorEastAsia" w:hAnsiTheme="minorEastAsia" w:cs="宋体"/>
                <w:color w:val="000000"/>
                <w:sz w:val="21"/>
                <w:szCs w:val="21"/>
              </w:rPr>
              <w:t xml:space="preserve"> f</w:t>
            </w:r>
          </w:p>
        </w:tc>
        <w:tc>
          <w:tcPr>
            <w:tcW w:w="520" w:type="pct"/>
            <w:tcBorders>
              <w:top w:val="single" w:sz="4" w:space="0" w:color="000000"/>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38</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38</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32</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23</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131</w:t>
            </w:r>
          </w:p>
        </w:tc>
      </w:tr>
      <w:tr w:rsidR="00B83F9F" w:rsidTr="005E6E2B">
        <w:trPr>
          <w:trHeight w:val="567"/>
        </w:trPr>
        <w:tc>
          <w:tcPr>
            <w:tcW w:w="805" w:type="pct"/>
            <w:vMerge/>
            <w:tcBorders>
              <w:left w:val="single" w:sz="4" w:space="0" w:color="auto"/>
              <w:right w:val="single" w:sz="4" w:space="0" w:color="auto"/>
            </w:tcBorders>
            <w:vAlign w:val="center"/>
          </w:tcPr>
          <w:p w:rsidR="00B83F9F" w:rsidRPr="005B4CA0" w:rsidRDefault="00B83F9F" w:rsidP="005B4CA0">
            <w:pPr>
              <w:ind w:firstLineChars="83" w:firstLine="174"/>
              <w:jc w:val="center"/>
              <w:rPr>
                <w:rFonts w:asciiTheme="minorEastAsia" w:hAnsiTheme="minorEastAsia" w:cs="Times New Roman"/>
                <w:sz w:val="21"/>
                <w:szCs w:val="21"/>
              </w:rPr>
            </w:pP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B4CA0">
            <w:pPr>
              <w:ind w:firstLine="420"/>
              <w:jc w:val="center"/>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俄语</w:t>
            </w:r>
            <w:r w:rsidRPr="005B4CA0">
              <w:rPr>
                <w:rFonts w:asciiTheme="minorEastAsia" w:hAnsiTheme="minorEastAsia" w:cs="宋体"/>
                <w:color w:val="000000"/>
                <w:sz w:val="21"/>
                <w:szCs w:val="21"/>
              </w:rPr>
              <w:t xml:space="preserve"> f</w:t>
            </w:r>
          </w:p>
        </w:tc>
        <w:tc>
          <w:tcPr>
            <w:tcW w:w="520" w:type="pct"/>
            <w:tcBorders>
              <w:top w:val="single" w:sz="4" w:space="0" w:color="000000"/>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35</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34</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34</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24</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127</w:t>
            </w:r>
          </w:p>
        </w:tc>
      </w:tr>
      <w:tr w:rsidR="00B83F9F" w:rsidTr="005E6E2B">
        <w:trPr>
          <w:trHeight w:val="567"/>
        </w:trPr>
        <w:tc>
          <w:tcPr>
            <w:tcW w:w="805" w:type="pct"/>
            <w:vMerge/>
            <w:tcBorders>
              <w:left w:val="single" w:sz="4" w:space="0" w:color="auto"/>
              <w:right w:val="single" w:sz="4" w:space="0" w:color="auto"/>
            </w:tcBorders>
            <w:vAlign w:val="center"/>
          </w:tcPr>
          <w:p w:rsidR="00B83F9F" w:rsidRPr="005B4CA0" w:rsidRDefault="00B83F9F" w:rsidP="005B4CA0">
            <w:pPr>
              <w:ind w:firstLineChars="83" w:firstLine="174"/>
              <w:jc w:val="center"/>
              <w:rPr>
                <w:rFonts w:asciiTheme="minorEastAsia" w:hAnsiTheme="minorEastAsia" w:cs="Times New Roman"/>
                <w:sz w:val="21"/>
                <w:szCs w:val="21"/>
              </w:rPr>
            </w:pP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B4CA0">
            <w:pPr>
              <w:ind w:firstLine="420"/>
              <w:jc w:val="center"/>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朝鲜语</w:t>
            </w:r>
            <w:r w:rsidRPr="005B4CA0">
              <w:rPr>
                <w:rFonts w:asciiTheme="minorEastAsia" w:hAnsiTheme="minorEastAsia" w:cs="宋体"/>
                <w:color w:val="000000"/>
                <w:sz w:val="21"/>
                <w:szCs w:val="21"/>
              </w:rPr>
              <w:t xml:space="preserve"> f</w:t>
            </w:r>
          </w:p>
        </w:tc>
        <w:tc>
          <w:tcPr>
            <w:tcW w:w="520" w:type="pct"/>
            <w:tcBorders>
              <w:top w:val="single" w:sz="4" w:space="0" w:color="000000"/>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36</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31</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29</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19</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115</w:t>
            </w:r>
          </w:p>
        </w:tc>
      </w:tr>
      <w:tr w:rsidR="00B83F9F" w:rsidTr="005E6E2B">
        <w:trPr>
          <w:trHeight w:val="567"/>
        </w:trPr>
        <w:tc>
          <w:tcPr>
            <w:tcW w:w="805" w:type="pct"/>
            <w:vMerge w:val="restart"/>
            <w:tcBorders>
              <w:top w:val="single" w:sz="4" w:space="0" w:color="auto"/>
              <w:left w:val="single" w:sz="4" w:space="0" w:color="auto"/>
              <w:right w:val="single" w:sz="4" w:space="0" w:color="auto"/>
            </w:tcBorders>
            <w:vAlign w:val="center"/>
          </w:tcPr>
          <w:p w:rsidR="00B83F9F" w:rsidRPr="005B4CA0" w:rsidRDefault="00A51383" w:rsidP="005B4CA0">
            <w:pPr>
              <w:ind w:firstLineChars="100" w:firstLine="210"/>
              <w:rPr>
                <w:rFonts w:asciiTheme="minorEastAsia" w:hAnsiTheme="minorEastAsia" w:cs="Times New Roman"/>
                <w:sz w:val="21"/>
                <w:szCs w:val="21"/>
              </w:rPr>
            </w:pPr>
            <w:r w:rsidRPr="005B4CA0">
              <w:rPr>
                <w:rFonts w:asciiTheme="minorEastAsia" w:hAnsiTheme="minorEastAsia" w:cs="Times New Roman" w:hint="eastAsia"/>
                <w:sz w:val="21"/>
                <w:szCs w:val="21"/>
              </w:rPr>
              <w:t>数学学院</w:t>
            </w: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362665">
            <w:pPr>
              <w:ind w:firstLineChars="250" w:firstLine="525"/>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数学与应用数学</w:t>
            </w:r>
            <w:r w:rsidRPr="005B4CA0">
              <w:rPr>
                <w:rFonts w:asciiTheme="minorEastAsia" w:hAnsiTheme="minorEastAsia" w:cs="宋体"/>
                <w:color w:val="000000"/>
                <w:sz w:val="21"/>
                <w:szCs w:val="21"/>
              </w:rPr>
              <w:t xml:space="preserve"> s</w:t>
            </w:r>
          </w:p>
        </w:tc>
        <w:tc>
          <w:tcPr>
            <w:tcW w:w="520" w:type="pct"/>
            <w:tcBorders>
              <w:top w:val="single" w:sz="4" w:space="0" w:color="000000"/>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160</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172</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177</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183</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692</w:t>
            </w:r>
          </w:p>
        </w:tc>
      </w:tr>
      <w:tr w:rsidR="00B83F9F" w:rsidTr="005E6E2B">
        <w:trPr>
          <w:trHeight w:val="567"/>
        </w:trPr>
        <w:tc>
          <w:tcPr>
            <w:tcW w:w="805" w:type="pct"/>
            <w:vMerge/>
            <w:tcBorders>
              <w:left w:val="single" w:sz="4" w:space="0" w:color="auto"/>
              <w:right w:val="single" w:sz="4" w:space="0" w:color="auto"/>
            </w:tcBorders>
            <w:vAlign w:val="center"/>
          </w:tcPr>
          <w:p w:rsidR="00B83F9F" w:rsidRPr="005B4CA0" w:rsidRDefault="00B83F9F" w:rsidP="005B4CA0">
            <w:pPr>
              <w:ind w:firstLineChars="83" w:firstLine="174"/>
              <w:jc w:val="center"/>
              <w:rPr>
                <w:rFonts w:asciiTheme="minorEastAsia" w:hAnsiTheme="minorEastAsia" w:cs="Times New Roman"/>
                <w:sz w:val="21"/>
                <w:szCs w:val="21"/>
              </w:rPr>
            </w:pP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362665">
            <w:pPr>
              <w:ind w:firstLineChars="100" w:firstLine="210"/>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数据科学与大数据技术 f</w:t>
            </w:r>
          </w:p>
        </w:tc>
        <w:tc>
          <w:tcPr>
            <w:tcW w:w="520" w:type="pct"/>
            <w:tcBorders>
              <w:top w:val="single" w:sz="4" w:space="0" w:color="000000"/>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45</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42</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33</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0</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120</w:t>
            </w:r>
          </w:p>
        </w:tc>
      </w:tr>
      <w:tr w:rsidR="00B83F9F" w:rsidTr="005E6E2B">
        <w:trPr>
          <w:trHeight w:val="567"/>
        </w:trPr>
        <w:tc>
          <w:tcPr>
            <w:tcW w:w="805" w:type="pct"/>
            <w:vMerge w:val="restart"/>
            <w:tcBorders>
              <w:top w:val="single" w:sz="4" w:space="0" w:color="auto"/>
              <w:left w:val="single" w:sz="4" w:space="0" w:color="auto"/>
              <w:right w:val="single" w:sz="4" w:space="0" w:color="auto"/>
            </w:tcBorders>
            <w:vAlign w:val="center"/>
          </w:tcPr>
          <w:p w:rsidR="00B83F9F" w:rsidRPr="005B4CA0" w:rsidRDefault="00A51383" w:rsidP="005B4CA0">
            <w:pPr>
              <w:ind w:leftChars="88" w:left="211" w:firstLineChars="0" w:firstLine="0"/>
              <w:jc w:val="left"/>
              <w:rPr>
                <w:rFonts w:asciiTheme="minorEastAsia" w:hAnsiTheme="minorEastAsia" w:cs="Times New Roman"/>
                <w:sz w:val="21"/>
                <w:szCs w:val="21"/>
              </w:rPr>
            </w:pPr>
            <w:r w:rsidRPr="005B4CA0">
              <w:rPr>
                <w:rFonts w:asciiTheme="minorEastAsia" w:hAnsiTheme="minorEastAsia" w:cs="Times New Roman" w:hint="eastAsia"/>
                <w:sz w:val="21"/>
                <w:szCs w:val="21"/>
              </w:rPr>
              <w:t>旅游与地理科学学院</w:t>
            </w: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362665">
            <w:pPr>
              <w:ind w:firstLineChars="450" w:firstLine="945"/>
              <w:jc w:val="left"/>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旅游管理</w:t>
            </w:r>
            <w:r w:rsidRPr="005B4CA0">
              <w:rPr>
                <w:rFonts w:asciiTheme="minorEastAsia" w:hAnsiTheme="minorEastAsia" w:cs="宋体"/>
                <w:color w:val="000000"/>
                <w:sz w:val="21"/>
                <w:szCs w:val="21"/>
              </w:rPr>
              <w:t xml:space="preserve"> f</w:t>
            </w:r>
          </w:p>
        </w:tc>
        <w:tc>
          <w:tcPr>
            <w:tcW w:w="520" w:type="pct"/>
            <w:tcBorders>
              <w:top w:val="single" w:sz="4" w:space="0" w:color="000000"/>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44</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36</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33</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30</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143</w:t>
            </w:r>
          </w:p>
        </w:tc>
      </w:tr>
      <w:tr w:rsidR="00B83F9F" w:rsidTr="005E6E2B">
        <w:trPr>
          <w:trHeight w:val="567"/>
        </w:trPr>
        <w:tc>
          <w:tcPr>
            <w:tcW w:w="805" w:type="pct"/>
            <w:vMerge/>
            <w:tcBorders>
              <w:left w:val="single" w:sz="4" w:space="0" w:color="auto"/>
              <w:right w:val="single" w:sz="4" w:space="0" w:color="auto"/>
            </w:tcBorders>
            <w:vAlign w:val="center"/>
          </w:tcPr>
          <w:p w:rsidR="00B83F9F" w:rsidRPr="005B4CA0" w:rsidRDefault="00B83F9F" w:rsidP="005B4CA0">
            <w:pPr>
              <w:ind w:firstLineChars="83" w:firstLine="174"/>
              <w:jc w:val="left"/>
              <w:rPr>
                <w:rFonts w:asciiTheme="minorEastAsia" w:hAnsiTheme="minorEastAsia" w:cs="Times New Roman"/>
                <w:sz w:val="21"/>
                <w:szCs w:val="21"/>
              </w:rPr>
            </w:pP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362665">
            <w:pPr>
              <w:ind w:firstLineChars="450" w:firstLine="945"/>
              <w:jc w:val="left"/>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地理科学</w:t>
            </w:r>
            <w:r w:rsidRPr="005B4CA0">
              <w:rPr>
                <w:rFonts w:asciiTheme="minorEastAsia" w:hAnsiTheme="minorEastAsia" w:cs="宋体"/>
                <w:color w:val="000000"/>
                <w:sz w:val="21"/>
                <w:szCs w:val="21"/>
              </w:rPr>
              <w:t xml:space="preserve"> s</w:t>
            </w:r>
          </w:p>
        </w:tc>
        <w:tc>
          <w:tcPr>
            <w:tcW w:w="520" w:type="pct"/>
            <w:tcBorders>
              <w:top w:val="single" w:sz="4" w:space="0" w:color="000000"/>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115</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116</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103</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112</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446</w:t>
            </w:r>
          </w:p>
        </w:tc>
      </w:tr>
      <w:tr w:rsidR="00B83F9F" w:rsidTr="005E6E2B">
        <w:trPr>
          <w:trHeight w:val="567"/>
        </w:trPr>
        <w:tc>
          <w:tcPr>
            <w:tcW w:w="805" w:type="pct"/>
            <w:vMerge w:val="restart"/>
            <w:tcBorders>
              <w:top w:val="single" w:sz="4" w:space="0" w:color="auto"/>
              <w:left w:val="single" w:sz="4" w:space="0" w:color="auto"/>
              <w:right w:val="single" w:sz="4" w:space="0" w:color="auto"/>
            </w:tcBorders>
            <w:vAlign w:val="center"/>
          </w:tcPr>
          <w:p w:rsidR="00B83F9F" w:rsidRPr="005B4CA0" w:rsidRDefault="00A51383" w:rsidP="005B4CA0">
            <w:pPr>
              <w:ind w:firstLineChars="100" w:firstLine="210"/>
              <w:jc w:val="left"/>
              <w:rPr>
                <w:rFonts w:asciiTheme="minorEastAsia" w:hAnsiTheme="minorEastAsia" w:cs="Times New Roman"/>
                <w:sz w:val="21"/>
                <w:szCs w:val="21"/>
              </w:rPr>
            </w:pPr>
            <w:r w:rsidRPr="005B4CA0">
              <w:rPr>
                <w:rFonts w:asciiTheme="minorEastAsia" w:hAnsiTheme="minorEastAsia" w:cs="Times New Roman" w:hint="eastAsia"/>
                <w:sz w:val="21"/>
                <w:szCs w:val="21"/>
              </w:rPr>
              <w:t>管理学院</w:t>
            </w: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362665">
            <w:pPr>
              <w:ind w:firstLineChars="450" w:firstLine="945"/>
              <w:jc w:val="left"/>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财务管理</w:t>
            </w:r>
            <w:r w:rsidRPr="005B4CA0">
              <w:rPr>
                <w:rFonts w:asciiTheme="minorEastAsia" w:hAnsiTheme="minorEastAsia" w:cs="宋体"/>
                <w:color w:val="000000"/>
                <w:sz w:val="21"/>
                <w:szCs w:val="21"/>
              </w:rPr>
              <w:t xml:space="preserve"> f</w:t>
            </w:r>
          </w:p>
        </w:tc>
        <w:tc>
          <w:tcPr>
            <w:tcW w:w="520" w:type="pct"/>
            <w:tcBorders>
              <w:top w:val="single" w:sz="4" w:space="0" w:color="000000"/>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173</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171</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150</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162</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656</w:t>
            </w:r>
          </w:p>
        </w:tc>
      </w:tr>
      <w:tr w:rsidR="00B83F9F" w:rsidTr="005E6E2B">
        <w:trPr>
          <w:trHeight w:val="567"/>
        </w:trPr>
        <w:tc>
          <w:tcPr>
            <w:tcW w:w="805" w:type="pct"/>
            <w:vMerge/>
            <w:tcBorders>
              <w:left w:val="single" w:sz="4" w:space="0" w:color="auto"/>
              <w:right w:val="single" w:sz="4" w:space="0" w:color="auto"/>
            </w:tcBorders>
            <w:vAlign w:val="center"/>
          </w:tcPr>
          <w:p w:rsidR="00B83F9F" w:rsidRPr="005B4CA0" w:rsidRDefault="00B83F9F" w:rsidP="005B4CA0">
            <w:pPr>
              <w:ind w:firstLineChars="83" w:firstLine="174"/>
              <w:jc w:val="left"/>
              <w:rPr>
                <w:rFonts w:asciiTheme="minorEastAsia" w:hAnsiTheme="minorEastAsia" w:cs="Times New Roman"/>
                <w:sz w:val="21"/>
                <w:szCs w:val="21"/>
              </w:rPr>
            </w:pP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362665">
            <w:pPr>
              <w:ind w:firstLineChars="450" w:firstLine="945"/>
              <w:jc w:val="left"/>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市场营销</w:t>
            </w:r>
            <w:r w:rsidRPr="005B4CA0">
              <w:rPr>
                <w:rFonts w:asciiTheme="minorEastAsia" w:hAnsiTheme="minorEastAsia" w:cs="宋体"/>
                <w:color w:val="000000"/>
                <w:sz w:val="21"/>
                <w:szCs w:val="21"/>
              </w:rPr>
              <w:t xml:space="preserve"> f</w:t>
            </w:r>
          </w:p>
        </w:tc>
        <w:tc>
          <w:tcPr>
            <w:tcW w:w="520" w:type="pct"/>
            <w:tcBorders>
              <w:top w:val="single" w:sz="4" w:space="0" w:color="000000"/>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46</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40</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48</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36</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170</w:t>
            </w:r>
          </w:p>
        </w:tc>
      </w:tr>
      <w:tr w:rsidR="00B83F9F" w:rsidTr="005E6E2B">
        <w:trPr>
          <w:trHeight w:val="567"/>
        </w:trPr>
        <w:tc>
          <w:tcPr>
            <w:tcW w:w="805" w:type="pct"/>
            <w:vMerge/>
            <w:tcBorders>
              <w:left w:val="single" w:sz="4" w:space="0" w:color="auto"/>
              <w:right w:val="single" w:sz="4" w:space="0" w:color="auto"/>
            </w:tcBorders>
            <w:vAlign w:val="center"/>
          </w:tcPr>
          <w:p w:rsidR="00B83F9F" w:rsidRPr="005B4CA0" w:rsidRDefault="00B83F9F" w:rsidP="005B4CA0">
            <w:pPr>
              <w:ind w:firstLineChars="83" w:firstLine="174"/>
              <w:jc w:val="left"/>
              <w:rPr>
                <w:rFonts w:asciiTheme="minorEastAsia" w:hAnsiTheme="minorEastAsia" w:cs="Times New Roman"/>
                <w:sz w:val="21"/>
                <w:szCs w:val="21"/>
              </w:rPr>
            </w:pP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362665">
            <w:pPr>
              <w:ind w:firstLineChars="450" w:firstLine="945"/>
              <w:jc w:val="left"/>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社会工作</w:t>
            </w:r>
            <w:r w:rsidRPr="005B4CA0">
              <w:rPr>
                <w:rFonts w:asciiTheme="minorEastAsia" w:hAnsiTheme="minorEastAsia" w:cs="宋体"/>
                <w:color w:val="000000"/>
                <w:sz w:val="21"/>
                <w:szCs w:val="21"/>
              </w:rPr>
              <w:t xml:space="preserve"> f</w:t>
            </w:r>
          </w:p>
        </w:tc>
        <w:tc>
          <w:tcPr>
            <w:tcW w:w="520" w:type="pct"/>
            <w:tcBorders>
              <w:top w:val="single" w:sz="4" w:space="0" w:color="000000"/>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37</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31</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30</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25</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123</w:t>
            </w:r>
          </w:p>
        </w:tc>
      </w:tr>
      <w:tr w:rsidR="00B83F9F" w:rsidTr="005E6E2B">
        <w:trPr>
          <w:trHeight w:val="567"/>
        </w:trPr>
        <w:tc>
          <w:tcPr>
            <w:tcW w:w="805" w:type="pct"/>
            <w:vMerge/>
            <w:tcBorders>
              <w:left w:val="single" w:sz="4" w:space="0" w:color="auto"/>
              <w:bottom w:val="single" w:sz="4" w:space="0" w:color="auto"/>
              <w:right w:val="single" w:sz="4" w:space="0" w:color="auto"/>
            </w:tcBorders>
            <w:vAlign w:val="center"/>
          </w:tcPr>
          <w:p w:rsidR="00B83F9F" w:rsidRPr="005B4CA0" w:rsidRDefault="00B83F9F" w:rsidP="005B4CA0">
            <w:pPr>
              <w:ind w:firstLineChars="83" w:firstLine="174"/>
              <w:jc w:val="left"/>
              <w:rPr>
                <w:rFonts w:asciiTheme="minorEastAsia" w:hAnsiTheme="minorEastAsia" w:cs="Times New Roman"/>
                <w:sz w:val="21"/>
                <w:szCs w:val="21"/>
              </w:rPr>
            </w:pP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E6E2B">
            <w:pPr>
              <w:ind w:firstLineChars="340" w:firstLine="714"/>
              <w:jc w:val="left"/>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人力资源管理</w:t>
            </w:r>
            <w:r w:rsidRPr="005B4CA0">
              <w:rPr>
                <w:rFonts w:asciiTheme="minorEastAsia" w:hAnsiTheme="minorEastAsia" w:cs="宋体"/>
                <w:color w:val="000000"/>
                <w:sz w:val="21"/>
                <w:szCs w:val="21"/>
              </w:rPr>
              <w:t xml:space="preserve"> f</w:t>
            </w:r>
          </w:p>
        </w:tc>
        <w:tc>
          <w:tcPr>
            <w:tcW w:w="520" w:type="pct"/>
            <w:tcBorders>
              <w:top w:val="single" w:sz="4" w:space="0" w:color="000000"/>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39</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37</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37</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sz w:val="21"/>
                <w:szCs w:val="21"/>
              </w:rPr>
              <w:t>3</w:t>
            </w:r>
            <w:r w:rsidRPr="005B4CA0">
              <w:rPr>
                <w:rFonts w:asciiTheme="minorEastAsia" w:hAnsiTheme="minorEastAsia" w:cs="Times New Roman" w:hint="eastAsia"/>
                <w:sz w:val="21"/>
                <w:szCs w:val="21"/>
              </w:rPr>
              <w:t>1</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144</w:t>
            </w:r>
          </w:p>
        </w:tc>
      </w:tr>
      <w:tr w:rsidR="00B83F9F" w:rsidTr="005E6E2B">
        <w:trPr>
          <w:trHeight w:val="567"/>
        </w:trPr>
        <w:tc>
          <w:tcPr>
            <w:tcW w:w="805" w:type="pct"/>
            <w:vMerge w:val="restar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B4CA0">
            <w:pPr>
              <w:ind w:leftChars="44" w:left="211" w:hangingChars="50" w:hanging="105"/>
              <w:jc w:val="left"/>
              <w:rPr>
                <w:rFonts w:asciiTheme="minorEastAsia" w:hAnsiTheme="minorEastAsia" w:cs="Times New Roman"/>
                <w:sz w:val="21"/>
                <w:szCs w:val="21"/>
              </w:rPr>
            </w:pPr>
            <w:r w:rsidRPr="005B4CA0">
              <w:rPr>
                <w:rFonts w:asciiTheme="minorEastAsia" w:hAnsiTheme="minorEastAsia" w:cs="Times New Roman"/>
                <w:sz w:val="21"/>
                <w:szCs w:val="21"/>
              </w:rPr>
              <w:t>学前与小学</w:t>
            </w:r>
            <w:r w:rsidR="005B4CA0">
              <w:rPr>
                <w:rFonts w:asciiTheme="minorEastAsia" w:hAnsiTheme="minorEastAsia" w:cs="Times New Roman" w:hint="eastAsia"/>
                <w:sz w:val="21"/>
                <w:szCs w:val="21"/>
              </w:rPr>
              <w:t xml:space="preserve">  </w:t>
            </w:r>
            <w:r w:rsidRPr="005B4CA0">
              <w:rPr>
                <w:rFonts w:asciiTheme="minorEastAsia" w:hAnsiTheme="minorEastAsia" w:cs="Times New Roman" w:hint="eastAsia"/>
                <w:sz w:val="21"/>
                <w:szCs w:val="21"/>
              </w:rPr>
              <w:t>教育学院</w:t>
            </w: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362665">
            <w:pPr>
              <w:ind w:firstLineChars="450" w:firstLine="945"/>
              <w:jc w:val="left"/>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小学教育</w:t>
            </w:r>
            <w:r w:rsidRPr="005B4CA0">
              <w:rPr>
                <w:rFonts w:asciiTheme="minorEastAsia" w:hAnsiTheme="minorEastAsia" w:cs="宋体"/>
                <w:color w:val="000000"/>
                <w:sz w:val="21"/>
                <w:szCs w:val="21"/>
              </w:rPr>
              <w:t xml:space="preserve"> s</w:t>
            </w:r>
          </w:p>
        </w:tc>
        <w:tc>
          <w:tcPr>
            <w:tcW w:w="520" w:type="pct"/>
            <w:tcBorders>
              <w:top w:val="single" w:sz="4" w:space="0" w:color="000000"/>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186</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185</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212</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sz w:val="21"/>
                <w:szCs w:val="21"/>
              </w:rPr>
              <w:t>2</w:t>
            </w:r>
            <w:r w:rsidRPr="005B4CA0">
              <w:rPr>
                <w:rFonts w:asciiTheme="minorEastAsia" w:hAnsiTheme="minorEastAsia" w:cs="Times New Roman" w:hint="eastAsia"/>
                <w:sz w:val="21"/>
                <w:szCs w:val="21"/>
              </w:rPr>
              <w:t>66</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849</w:t>
            </w:r>
          </w:p>
        </w:tc>
      </w:tr>
      <w:tr w:rsidR="00B83F9F" w:rsidTr="005E6E2B">
        <w:trPr>
          <w:trHeight w:val="567"/>
        </w:trPr>
        <w:tc>
          <w:tcPr>
            <w:tcW w:w="805" w:type="pct"/>
            <w:vMerge/>
            <w:tcBorders>
              <w:top w:val="single" w:sz="4" w:space="0" w:color="auto"/>
              <w:left w:val="single" w:sz="4" w:space="0" w:color="auto"/>
              <w:bottom w:val="single" w:sz="4" w:space="0" w:color="auto"/>
              <w:right w:val="single" w:sz="4" w:space="0" w:color="auto"/>
            </w:tcBorders>
            <w:vAlign w:val="center"/>
          </w:tcPr>
          <w:p w:rsidR="00B83F9F" w:rsidRPr="005B4CA0" w:rsidRDefault="00B83F9F" w:rsidP="005B4CA0">
            <w:pPr>
              <w:ind w:firstLineChars="83" w:firstLine="174"/>
              <w:jc w:val="left"/>
              <w:rPr>
                <w:rFonts w:asciiTheme="minorEastAsia" w:hAnsiTheme="minorEastAsia" w:cs="Times New Roman"/>
                <w:sz w:val="21"/>
                <w:szCs w:val="21"/>
              </w:rPr>
            </w:pP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362665">
            <w:pPr>
              <w:ind w:firstLineChars="450" w:firstLine="945"/>
              <w:jc w:val="left"/>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学前教育</w:t>
            </w:r>
            <w:r w:rsidRPr="005B4CA0">
              <w:rPr>
                <w:rFonts w:asciiTheme="minorEastAsia" w:hAnsiTheme="minorEastAsia" w:cs="宋体"/>
                <w:color w:val="000000"/>
                <w:sz w:val="21"/>
                <w:szCs w:val="21"/>
              </w:rPr>
              <w:t xml:space="preserve"> s</w:t>
            </w:r>
          </w:p>
        </w:tc>
        <w:tc>
          <w:tcPr>
            <w:tcW w:w="520" w:type="pct"/>
            <w:tcBorders>
              <w:top w:val="single" w:sz="4" w:space="0" w:color="000000"/>
              <w:left w:val="single" w:sz="4" w:space="0" w:color="auto"/>
              <w:bottom w:val="single" w:sz="4" w:space="0" w:color="auto"/>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205</w:t>
            </w:r>
          </w:p>
        </w:tc>
        <w:tc>
          <w:tcPr>
            <w:tcW w:w="520" w:type="pct"/>
            <w:tcBorders>
              <w:top w:val="single" w:sz="4" w:space="0" w:color="000000"/>
              <w:left w:val="single" w:sz="4" w:space="0" w:color="000000"/>
              <w:bottom w:val="single" w:sz="4" w:space="0" w:color="auto"/>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201</w:t>
            </w:r>
          </w:p>
        </w:tc>
        <w:tc>
          <w:tcPr>
            <w:tcW w:w="520" w:type="pct"/>
            <w:tcBorders>
              <w:top w:val="single" w:sz="4" w:space="0" w:color="000000"/>
              <w:left w:val="single" w:sz="4" w:space="0" w:color="000000"/>
              <w:bottom w:val="single" w:sz="4" w:space="0" w:color="auto"/>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197</w:t>
            </w:r>
          </w:p>
        </w:tc>
        <w:tc>
          <w:tcPr>
            <w:tcW w:w="520" w:type="pct"/>
            <w:tcBorders>
              <w:top w:val="single" w:sz="4" w:space="0" w:color="000000"/>
              <w:left w:val="single" w:sz="4" w:space="0" w:color="000000"/>
              <w:bottom w:val="single" w:sz="4" w:space="0" w:color="auto"/>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sz w:val="21"/>
                <w:szCs w:val="21"/>
              </w:rPr>
              <w:t>19</w:t>
            </w:r>
            <w:r w:rsidRPr="005B4CA0">
              <w:rPr>
                <w:rFonts w:asciiTheme="minorEastAsia" w:hAnsiTheme="minorEastAsia" w:cs="Times New Roman" w:hint="eastAsia"/>
                <w:sz w:val="21"/>
                <w:szCs w:val="21"/>
              </w:rPr>
              <w:t>6</w:t>
            </w:r>
          </w:p>
        </w:tc>
        <w:tc>
          <w:tcPr>
            <w:tcW w:w="520" w:type="pct"/>
            <w:tcBorders>
              <w:top w:val="single" w:sz="4" w:space="0" w:color="000000"/>
              <w:left w:val="single" w:sz="4" w:space="0" w:color="000000"/>
              <w:bottom w:val="single" w:sz="4" w:space="0" w:color="auto"/>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799</w:t>
            </w:r>
          </w:p>
        </w:tc>
      </w:tr>
      <w:tr w:rsidR="00B83F9F" w:rsidTr="005E6E2B">
        <w:trPr>
          <w:trHeight w:val="567"/>
        </w:trPr>
        <w:tc>
          <w:tcPr>
            <w:tcW w:w="805" w:type="pct"/>
            <w:vMerge w:val="restar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B4CA0">
            <w:pPr>
              <w:ind w:leftChars="44" w:left="211" w:hangingChars="50" w:hanging="105"/>
              <w:jc w:val="left"/>
              <w:rPr>
                <w:rFonts w:asciiTheme="minorEastAsia" w:hAnsiTheme="minorEastAsia" w:cs="Times New Roman"/>
                <w:sz w:val="21"/>
                <w:szCs w:val="21"/>
              </w:rPr>
            </w:pPr>
            <w:r w:rsidRPr="005B4CA0">
              <w:rPr>
                <w:rFonts w:asciiTheme="minorEastAsia" w:hAnsiTheme="minorEastAsia" w:cs="Times New Roman" w:hint="eastAsia"/>
                <w:sz w:val="21"/>
                <w:szCs w:val="21"/>
              </w:rPr>
              <w:t>计算机与信息科学学院</w:t>
            </w: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362665">
            <w:pPr>
              <w:ind w:firstLineChars="350" w:firstLine="735"/>
              <w:jc w:val="left"/>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电子信息工程</w:t>
            </w:r>
            <w:r w:rsidRPr="005B4CA0">
              <w:rPr>
                <w:rFonts w:asciiTheme="minorEastAsia" w:hAnsiTheme="minorEastAsia" w:cs="宋体"/>
                <w:color w:val="000000"/>
                <w:sz w:val="21"/>
                <w:szCs w:val="21"/>
              </w:rPr>
              <w:t xml:space="preserve"> f</w:t>
            </w:r>
          </w:p>
        </w:tc>
        <w:tc>
          <w:tcPr>
            <w:tcW w:w="520"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55</w:t>
            </w:r>
          </w:p>
        </w:tc>
        <w:tc>
          <w:tcPr>
            <w:tcW w:w="520"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49</w:t>
            </w:r>
          </w:p>
        </w:tc>
        <w:tc>
          <w:tcPr>
            <w:tcW w:w="520"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41</w:t>
            </w:r>
          </w:p>
        </w:tc>
        <w:tc>
          <w:tcPr>
            <w:tcW w:w="520"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38</w:t>
            </w:r>
          </w:p>
        </w:tc>
        <w:tc>
          <w:tcPr>
            <w:tcW w:w="520"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183</w:t>
            </w:r>
          </w:p>
        </w:tc>
      </w:tr>
      <w:tr w:rsidR="00B83F9F" w:rsidTr="005E6E2B">
        <w:trPr>
          <w:trHeight w:val="567"/>
        </w:trPr>
        <w:tc>
          <w:tcPr>
            <w:tcW w:w="805" w:type="pct"/>
            <w:vMerge/>
            <w:tcBorders>
              <w:top w:val="single" w:sz="4" w:space="0" w:color="auto"/>
              <w:left w:val="single" w:sz="4" w:space="0" w:color="auto"/>
              <w:bottom w:val="single" w:sz="4" w:space="0" w:color="auto"/>
              <w:right w:val="single" w:sz="4" w:space="0" w:color="auto"/>
            </w:tcBorders>
            <w:vAlign w:val="center"/>
          </w:tcPr>
          <w:p w:rsidR="00B83F9F" w:rsidRPr="005B4CA0" w:rsidRDefault="00B83F9F" w:rsidP="005B4CA0">
            <w:pPr>
              <w:ind w:firstLineChars="83" w:firstLine="174"/>
              <w:jc w:val="left"/>
              <w:rPr>
                <w:rFonts w:asciiTheme="minorEastAsia" w:hAnsiTheme="minorEastAsia" w:cs="Times New Roman"/>
                <w:sz w:val="21"/>
                <w:szCs w:val="21"/>
              </w:rPr>
            </w:pP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362665">
            <w:pPr>
              <w:ind w:firstLineChars="400" w:firstLine="840"/>
              <w:jc w:val="left"/>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软件工程</w:t>
            </w:r>
            <w:r w:rsidRPr="005B4CA0">
              <w:rPr>
                <w:rFonts w:asciiTheme="minorEastAsia" w:hAnsiTheme="minorEastAsia" w:cs="宋体"/>
                <w:color w:val="000000"/>
                <w:sz w:val="21"/>
                <w:szCs w:val="21"/>
              </w:rPr>
              <w:t xml:space="preserve"> f</w:t>
            </w:r>
          </w:p>
        </w:tc>
        <w:tc>
          <w:tcPr>
            <w:tcW w:w="520"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44</w:t>
            </w:r>
          </w:p>
        </w:tc>
        <w:tc>
          <w:tcPr>
            <w:tcW w:w="520"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45</w:t>
            </w:r>
          </w:p>
        </w:tc>
        <w:tc>
          <w:tcPr>
            <w:tcW w:w="520"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30</w:t>
            </w:r>
          </w:p>
        </w:tc>
        <w:tc>
          <w:tcPr>
            <w:tcW w:w="520"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31</w:t>
            </w:r>
          </w:p>
        </w:tc>
        <w:tc>
          <w:tcPr>
            <w:tcW w:w="520"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150</w:t>
            </w:r>
          </w:p>
        </w:tc>
      </w:tr>
      <w:tr w:rsidR="00B83F9F" w:rsidTr="005E6E2B">
        <w:trPr>
          <w:trHeight w:val="567"/>
        </w:trPr>
        <w:tc>
          <w:tcPr>
            <w:tcW w:w="805" w:type="pct"/>
            <w:vMerge/>
            <w:tcBorders>
              <w:top w:val="single" w:sz="4" w:space="0" w:color="auto"/>
              <w:left w:val="single" w:sz="4" w:space="0" w:color="auto"/>
              <w:bottom w:val="single" w:sz="4" w:space="0" w:color="auto"/>
              <w:right w:val="single" w:sz="4" w:space="0" w:color="auto"/>
            </w:tcBorders>
            <w:vAlign w:val="center"/>
          </w:tcPr>
          <w:p w:rsidR="00B83F9F" w:rsidRPr="005B4CA0" w:rsidRDefault="00B83F9F" w:rsidP="005B4CA0">
            <w:pPr>
              <w:ind w:firstLineChars="83" w:firstLine="174"/>
              <w:jc w:val="left"/>
              <w:rPr>
                <w:rFonts w:asciiTheme="minorEastAsia" w:hAnsiTheme="minorEastAsia" w:cs="Times New Roman"/>
                <w:sz w:val="21"/>
                <w:szCs w:val="21"/>
              </w:rPr>
            </w:pP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362665">
            <w:pPr>
              <w:ind w:firstLineChars="400" w:firstLine="840"/>
              <w:jc w:val="left"/>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信息工程</w:t>
            </w:r>
            <w:r w:rsidRPr="005B4CA0">
              <w:rPr>
                <w:rFonts w:asciiTheme="minorEastAsia" w:hAnsiTheme="minorEastAsia" w:cs="宋体"/>
                <w:color w:val="000000"/>
                <w:sz w:val="21"/>
                <w:szCs w:val="21"/>
              </w:rPr>
              <w:t xml:space="preserve"> f</w:t>
            </w:r>
          </w:p>
        </w:tc>
        <w:tc>
          <w:tcPr>
            <w:tcW w:w="520"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37</w:t>
            </w:r>
          </w:p>
        </w:tc>
        <w:tc>
          <w:tcPr>
            <w:tcW w:w="520"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33</w:t>
            </w:r>
          </w:p>
        </w:tc>
        <w:tc>
          <w:tcPr>
            <w:tcW w:w="520"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24</w:t>
            </w:r>
          </w:p>
        </w:tc>
        <w:tc>
          <w:tcPr>
            <w:tcW w:w="520"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22</w:t>
            </w:r>
          </w:p>
        </w:tc>
        <w:tc>
          <w:tcPr>
            <w:tcW w:w="520"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116</w:t>
            </w:r>
          </w:p>
        </w:tc>
      </w:tr>
      <w:tr w:rsidR="00B83F9F" w:rsidTr="005E6E2B">
        <w:trPr>
          <w:trHeight w:val="567"/>
        </w:trPr>
        <w:tc>
          <w:tcPr>
            <w:tcW w:w="805" w:type="pct"/>
            <w:vMerge w:val="restart"/>
            <w:tcBorders>
              <w:top w:val="single" w:sz="4" w:space="0" w:color="auto"/>
              <w:left w:val="single" w:sz="4" w:space="0" w:color="auto"/>
              <w:right w:val="single" w:sz="4" w:space="0" w:color="auto"/>
            </w:tcBorders>
            <w:vAlign w:val="center"/>
          </w:tcPr>
          <w:p w:rsidR="00B83F9F" w:rsidRPr="005B4CA0" w:rsidRDefault="00A51383" w:rsidP="005B4CA0">
            <w:pPr>
              <w:ind w:firstLineChars="100" w:firstLine="210"/>
              <w:jc w:val="left"/>
              <w:rPr>
                <w:rFonts w:asciiTheme="minorEastAsia" w:hAnsiTheme="minorEastAsia" w:cs="Times New Roman"/>
                <w:sz w:val="21"/>
                <w:szCs w:val="21"/>
              </w:rPr>
            </w:pPr>
            <w:r w:rsidRPr="005B4CA0">
              <w:rPr>
                <w:rFonts w:asciiTheme="minorEastAsia" w:hAnsiTheme="minorEastAsia" w:cs="Times New Roman" w:hint="eastAsia"/>
                <w:sz w:val="21"/>
                <w:szCs w:val="21"/>
              </w:rPr>
              <w:lastRenderedPageBreak/>
              <w:t>艺术学院</w:t>
            </w: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362665">
            <w:pPr>
              <w:ind w:firstLineChars="300" w:firstLine="630"/>
              <w:jc w:val="left"/>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视觉传达设计</w:t>
            </w:r>
            <w:r w:rsidRPr="005B4CA0">
              <w:rPr>
                <w:rFonts w:asciiTheme="minorEastAsia" w:hAnsiTheme="minorEastAsia" w:cs="宋体"/>
                <w:color w:val="000000"/>
                <w:sz w:val="21"/>
                <w:szCs w:val="21"/>
              </w:rPr>
              <w:t xml:space="preserve"> f</w:t>
            </w:r>
          </w:p>
        </w:tc>
        <w:tc>
          <w:tcPr>
            <w:tcW w:w="520" w:type="pct"/>
            <w:tcBorders>
              <w:top w:val="single" w:sz="4" w:space="0" w:color="auto"/>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43</w:t>
            </w:r>
          </w:p>
        </w:tc>
        <w:tc>
          <w:tcPr>
            <w:tcW w:w="520" w:type="pct"/>
            <w:tcBorders>
              <w:top w:val="single" w:sz="4" w:space="0" w:color="auto"/>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43</w:t>
            </w:r>
          </w:p>
        </w:tc>
        <w:tc>
          <w:tcPr>
            <w:tcW w:w="520" w:type="pct"/>
            <w:tcBorders>
              <w:top w:val="single" w:sz="4" w:space="0" w:color="auto"/>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39</w:t>
            </w:r>
          </w:p>
        </w:tc>
        <w:tc>
          <w:tcPr>
            <w:tcW w:w="520" w:type="pct"/>
            <w:tcBorders>
              <w:top w:val="single" w:sz="4" w:space="0" w:color="auto"/>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39</w:t>
            </w:r>
          </w:p>
        </w:tc>
        <w:tc>
          <w:tcPr>
            <w:tcW w:w="520" w:type="pct"/>
            <w:tcBorders>
              <w:top w:val="single" w:sz="4" w:space="0" w:color="auto"/>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164</w:t>
            </w:r>
          </w:p>
        </w:tc>
      </w:tr>
      <w:tr w:rsidR="00B83F9F" w:rsidTr="005E6E2B">
        <w:trPr>
          <w:trHeight w:val="567"/>
        </w:trPr>
        <w:tc>
          <w:tcPr>
            <w:tcW w:w="805" w:type="pct"/>
            <w:vMerge/>
            <w:tcBorders>
              <w:left w:val="single" w:sz="4" w:space="0" w:color="auto"/>
              <w:right w:val="single" w:sz="4" w:space="0" w:color="auto"/>
            </w:tcBorders>
            <w:vAlign w:val="center"/>
          </w:tcPr>
          <w:p w:rsidR="00B83F9F" w:rsidRPr="005B4CA0" w:rsidRDefault="00B83F9F" w:rsidP="005B4CA0">
            <w:pPr>
              <w:ind w:firstLineChars="83" w:firstLine="174"/>
              <w:jc w:val="left"/>
              <w:rPr>
                <w:rFonts w:asciiTheme="minorEastAsia" w:hAnsiTheme="minorEastAsia" w:cs="Times New Roman"/>
                <w:sz w:val="21"/>
                <w:szCs w:val="21"/>
              </w:rPr>
            </w:pP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362665">
            <w:pPr>
              <w:ind w:firstLineChars="400" w:firstLine="840"/>
              <w:jc w:val="left"/>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环境设计</w:t>
            </w:r>
            <w:r w:rsidRPr="005B4CA0">
              <w:rPr>
                <w:rFonts w:asciiTheme="minorEastAsia" w:hAnsiTheme="minorEastAsia" w:cs="宋体"/>
                <w:color w:val="000000"/>
                <w:sz w:val="21"/>
                <w:szCs w:val="21"/>
              </w:rPr>
              <w:t xml:space="preserve"> f</w:t>
            </w:r>
          </w:p>
        </w:tc>
        <w:tc>
          <w:tcPr>
            <w:tcW w:w="520" w:type="pct"/>
            <w:tcBorders>
              <w:top w:val="single" w:sz="4" w:space="0" w:color="000000"/>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60</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54</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56</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53</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223</w:t>
            </w:r>
          </w:p>
        </w:tc>
      </w:tr>
      <w:tr w:rsidR="00B83F9F" w:rsidTr="005E6E2B">
        <w:trPr>
          <w:trHeight w:val="567"/>
        </w:trPr>
        <w:tc>
          <w:tcPr>
            <w:tcW w:w="805" w:type="pct"/>
            <w:vMerge/>
            <w:tcBorders>
              <w:left w:val="single" w:sz="4" w:space="0" w:color="auto"/>
              <w:right w:val="single" w:sz="4" w:space="0" w:color="auto"/>
            </w:tcBorders>
            <w:vAlign w:val="center"/>
          </w:tcPr>
          <w:p w:rsidR="00B83F9F" w:rsidRPr="005B4CA0" w:rsidRDefault="00B83F9F" w:rsidP="005B4CA0">
            <w:pPr>
              <w:ind w:firstLineChars="83" w:firstLine="174"/>
              <w:jc w:val="left"/>
              <w:rPr>
                <w:rFonts w:asciiTheme="minorEastAsia" w:hAnsiTheme="minorEastAsia" w:cs="Times New Roman"/>
                <w:sz w:val="21"/>
                <w:szCs w:val="21"/>
              </w:rPr>
            </w:pP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362665">
            <w:pPr>
              <w:ind w:firstLineChars="450" w:firstLine="945"/>
              <w:jc w:val="left"/>
              <w:rPr>
                <w:rFonts w:asciiTheme="minorEastAsia" w:hAnsiTheme="minorEastAsia" w:cs="宋体"/>
                <w:color w:val="000000"/>
                <w:sz w:val="21"/>
                <w:szCs w:val="21"/>
              </w:rPr>
            </w:pPr>
            <w:r w:rsidRPr="005B4CA0">
              <w:rPr>
                <w:rFonts w:asciiTheme="minorEastAsia" w:hAnsiTheme="minorEastAsia" w:cs="宋体" w:hint="eastAsia"/>
                <w:color w:val="000000"/>
                <w:sz w:val="21"/>
                <w:szCs w:val="21"/>
              </w:rPr>
              <w:t>美术学</w:t>
            </w:r>
            <w:r w:rsidRPr="005B4CA0">
              <w:rPr>
                <w:rFonts w:asciiTheme="minorEastAsia" w:hAnsiTheme="minorEastAsia" w:cs="宋体"/>
                <w:color w:val="000000"/>
                <w:sz w:val="21"/>
                <w:szCs w:val="21"/>
              </w:rPr>
              <w:t xml:space="preserve"> s</w:t>
            </w:r>
          </w:p>
        </w:tc>
        <w:tc>
          <w:tcPr>
            <w:tcW w:w="520" w:type="pct"/>
            <w:tcBorders>
              <w:top w:val="single" w:sz="4" w:space="0" w:color="000000"/>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61</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62</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58</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63</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sz w:val="21"/>
                <w:szCs w:val="21"/>
              </w:rPr>
            </w:pPr>
            <w:r w:rsidRPr="005B4CA0">
              <w:rPr>
                <w:rFonts w:asciiTheme="minorEastAsia" w:hAnsiTheme="minorEastAsia" w:cs="Times New Roman" w:hint="eastAsia"/>
                <w:sz w:val="21"/>
                <w:szCs w:val="21"/>
              </w:rPr>
              <w:t>244</w:t>
            </w:r>
          </w:p>
        </w:tc>
      </w:tr>
      <w:tr w:rsidR="00B83F9F" w:rsidTr="005E6E2B">
        <w:trPr>
          <w:trHeight w:val="567"/>
        </w:trPr>
        <w:tc>
          <w:tcPr>
            <w:tcW w:w="805" w:type="pct"/>
            <w:vMerge w:val="restart"/>
            <w:tcBorders>
              <w:top w:val="single" w:sz="4" w:space="0" w:color="000000"/>
              <w:left w:val="single" w:sz="4" w:space="0" w:color="000000"/>
              <w:right w:val="single" w:sz="4" w:space="0" w:color="000000"/>
            </w:tcBorders>
            <w:vAlign w:val="center"/>
          </w:tcPr>
          <w:p w:rsidR="00B83F9F" w:rsidRPr="005B4CA0" w:rsidRDefault="00A51383" w:rsidP="005B4CA0">
            <w:pPr>
              <w:ind w:firstLineChars="100" w:firstLine="210"/>
              <w:jc w:val="left"/>
              <w:rPr>
                <w:rFonts w:asciiTheme="minorEastAsia" w:hAnsiTheme="minorEastAsia" w:cs="Times New Roman"/>
                <w:sz w:val="21"/>
                <w:szCs w:val="21"/>
              </w:rPr>
            </w:pPr>
            <w:r w:rsidRPr="005B4CA0">
              <w:rPr>
                <w:rFonts w:asciiTheme="minorEastAsia" w:hAnsiTheme="minorEastAsia" w:cs="宋体" w:hint="eastAsia"/>
                <w:sz w:val="21"/>
                <w:szCs w:val="21"/>
              </w:rPr>
              <w:t>传媒学院</w:t>
            </w:r>
          </w:p>
        </w:tc>
        <w:tc>
          <w:tcPr>
            <w:tcW w:w="1594"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362665">
            <w:pPr>
              <w:ind w:firstLineChars="300" w:firstLine="630"/>
              <w:jc w:val="left"/>
              <w:rPr>
                <w:rFonts w:asciiTheme="minorEastAsia" w:hAnsiTheme="minorEastAsia" w:cs="Times New Roman"/>
                <w:color w:val="000000"/>
                <w:sz w:val="21"/>
                <w:szCs w:val="21"/>
              </w:rPr>
            </w:pPr>
            <w:r w:rsidRPr="005B4CA0">
              <w:rPr>
                <w:rFonts w:asciiTheme="minorEastAsia" w:hAnsiTheme="minorEastAsia" w:cs="宋体" w:hint="eastAsia"/>
                <w:color w:val="000000"/>
                <w:sz w:val="21"/>
                <w:szCs w:val="21"/>
              </w:rPr>
              <w:t>广播电视编导</w:t>
            </w:r>
            <w:r w:rsidRPr="005B4CA0">
              <w:rPr>
                <w:rFonts w:asciiTheme="minorEastAsia" w:hAnsiTheme="minorEastAsia" w:cs="Times New Roman"/>
                <w:color w:val="000000"/>
                <w:sz w:val="21"/>
                <w:szCs w:val="21"/>
              </w:rPr>
              <w:t xml:space="preserve"> f</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64</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66</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66</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color w:val="000000"/>
                <w:sz w:val="21"/>
                <w:szCs w:val="21"/>
              </w:rPr>
              <w:t>6</w:t>
            </w:r>
            <w:r w:rsidRPr="005B4CA0">
              <w:rPr>
                <w:rFonts w:asciiTheme="minorEastAsia" w:hAnsiTheme="minorEastAsia" w:cs="Times New Roman" w:hint="eastAsia"/>
                <w:color w:val="000000"/>
                <w:sz w:val="21"/>
                <w:szCs w:val="21"/>
              </w:rPr>
              <w:t>9</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265</w:t>
            </w:r>
          </w:p>
        </w:tc>
      </w:tr>
      <w:tr w:rsidR="00B83F9F" w:rsidTr="005E6E2B">
        <w:trPr>
          <w:trHeight w:val="567"/>
        </w:trPr>
        <w:tc>
          <w:tcPr>
            <w:tcW w:w="805" w:type="pct"/>
            <w:vMerge/>
            <w:tcBorders>
              <w:left w:val="single" w:sz="4" w:space="0" w:color="000000"/>
              <w:right w:val="single" w:sz="4" w:space="0" w:color="000000"/>
            </w:tcBorders>
            <w:vAlign w:val="center"/>
          </w:tcPr>
          <w:p w:rsidR="00B83F9F" w:rsidRPr="005B4CA0" w:rsidRDefault="00B83F9F" w:rsidP="005B4CA0">
            <w:pPr>
              <w:ind w:firstLine="420"/>
              <w:jc w:val="left"/>
              <w:rPr>
                <w:rFonts w:asciiTheme="minorEastAsia" w:hAnsiTheme="minorEastAsia" w:cs="Times New Roman"/>
                <w:sz w:val="21"/>
                <w:szCs w:val="21"/>
              </w:rPr>
            </w:pPr>
          </w:p>
        </w:tc>
        <w:tc>
          <w:tcPr>
            <w:tcW w:w="1594" w:type="pct"/>
            <w:tcBorders>
              <w:bottom w:val="single" w:sz="4" w:space="0" w:color="auto"/>
              <w:right w:val="single" w:sz="4" w:space="0" w:color="auto"/>
            </w:tcBorders>
            <w:vAlign w:val="center"/>
          </w:tcPr>
          <w:p w:rsidR="00B83F9F" w:rsidRPr="005B4CA0" w:rsidRDefault="00A51383" w:rsidP="00362665">
            <w:pPr>
              <w:ind w:firstLineChars="300" w:firstLine="630"/>
              <w:jc w:val="left"/>
              <w:rPr>
                <w:rFonts w:asciiTheme="minorEastAsia" w:hAnsiTheme="minorEastAsia" w:cs="Times New Roman"/>
                <w:color w:val="000000"/>
                <w:sz w:val="21"/>
                <w:szCs w:val="21"/>
              </w:rPr>
            </w:pPr>
            <w:r w:rsidRPr="005B4CA0">
              <w:rPr>
                <w:rFonts w:asciiTheme="minorEastAsia" w:hAnsiTheme="minorEastAsia" w:cs="宋体" w:hint="eastAsia"/>
                <w:color w:val="000000"/>
                <w:sz w:val="21"/>
                <w:szCs w:val="21"/>
              </w:rPr>
              <w:t>数字媒体技术</w:t>
            </w:r>
            <w:r w:rsidRPr="005B4CA0">
              <w:rPr>
                <w:rFonts w:asciiTheme="minorEastAsia" w:hAnsiTheme="minorEastAsia" w:cs="Times New Roman"/>
                <w:color w:val="000000"/>
                <w:sz w:val="21"/>
                <w:szCs w:val="21"/>
              </w:rPr>
              <w:t xml:space="preserve"> f</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37</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29</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33</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23</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122</w:t>
            </w:r>
          </w:p>
        </w:tc>
      </w:tr>
      <w:tr w:rsidR="00B83F9F" w:rsidTr="005E6E2B">
        <w:trPr>
          <w:trHeight w:val="567"/>
        </w:trPr>
        <w:tc>
          <w:tcPr>
            <w:tcW w:w="805" w:type="pct"/>
            <w:vMerge/>
            <w:tcBorders>
              <w:left w:val="single" w:sz="4" w:space="0" w:color="000000"/>
              <w:bottom w:val="single" w:sz="4" w:space="0" w:color="000000"/>
              <w:right w:val="single" w:sz="4" w:space="0" w:color="000000"/>
            </w:tcBorders>
            <w:vAlign w:val="center"/>
          </w:tcPr>
          <w:p w:rsidR="00B83F9F" w:rsidRPr="005B4CA0" w:rsidRDefault="00B83F9F" w:rsidP="005B4CA0">
            <w:pPr>
              <w:ind w:firstLine="420"/>
              <w:jc w:val="left"/>
              <w:rPr>
                <w:rFonts w:asciiTheme="minorEastAsia" w:hAnsiTheme="minorEastAsia" w:cs="Times New Roman"/>
                <w:sz w:val="21"/>
                <w:szCs w:val="21"/>
              </w:rPr>
            </w:pPr>
          </w:p>
        </w:tc>
        <w:tc>
          <w:tcPr>
            <w:tcW w:w="1594" w:type="pct"/>
            <w:tcBorders>
              <w:top w:val="single" w:sz="4" w:space="0" w:color="auto"/>
              <w:right w:val="single" w:sz="4" w:space="0" w:color="auto"/>
            </w:tcBorders>
            <w:vAlign w:val="center"/>
          </w:tcPr>
          <w:p w:rsidR="00B83F9F" w:rsidRPr="005B4CA0" w:rsidRDefault="00A51383" w:rsidP="00362665">
            <w:pPr>
              <w:ind w:firstLineChars="300" w:firstLine="630"/>
              <w:jc w:val="left"/>
              <w:rPr>
                <w:rFonts w:asciiTheme="minorEastAsia" w:hAnsiTheme="minorEastAsia" w:cs="Times New Roman"/>
                <w:color w:val="000000"/>
                <w:sz w:val="21"/>
                <w:szCs w:val="21"/>
              </w:rPr>
            </w:pPr>
            <w:r w:rsidRPr="005B4CA0">
              <w:rPr>
                <w:rFonts w:asciiTheme="minorEastAsia" w:hAnsiTheme="minorEastAsia" w:cs="宋体" w:hint="eastAsia"/>
                <w:color w:val="000000"/>
                <w:sz w:val="21"/>
                <w:szCs w:val="21"/>
              </w:rPr>
              <w:t>影视摄影与制作</w:t>
            </w:r>
            <w:r w:rsidRPr="005B4CA0">
              <w:rPr>
                <w:rFonts w:asciiTheme="minorEastAsia" w:hAnsiTheme="minorEastAsia" w:cs="Times New Roman"/>
                <w:color w:val="000000"/>
                <w:sz w:val="21"/>
                <w:szCs w:val="21"/>
              </w:rPr>
              <w:t>f</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51</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44</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38</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22</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155</w:t>
            </w:r>
          </w:p>
        </w:tc>
      </w:tr>
      <w:tr w:rsidR="00B83F9F" w:rsidTr="005E6E2B">
        <w:trPr>
          <w:trHeight w:val="567"/>
        </w:trPr>
        <w:tc>
          <w:tcPr>
            <w:tcW w:w="805" w:type="pct"/>
            <w:tcBorders>
              <w:top w:val="single" w:sz="4" w:space="0" w:color="000000"/>
              <w:left w:val="single" w:sz="4" w:space="0" w:color="000000"/>
              <w:bottom w:val="single" w:sz="4" w:space="0" w:color="auto"/>
              <w:right w:val="single" w:sz="4" w:space="0" w:color="000000"/>
            </w:tcBorders>
            <w:vAlign w:val="center"/>
          </w:tcPr>
          <w:p w:rsidR="00B83F9F" w:rsidRPr="005B4CA0" w:rsidRDefault="00A51383" w:rsidP="005B4CA0">
            <w:pPr>
              <w:ind w:firstLineChars="100" w:firstLine="210"/>
              <w:jc w:val="left"/>
              <w:rPr>
                <w:rFonts w:asciiTheme="minorEastAsia" w:hAnsiTheme="minorEastAsia" w:cs="Times New Roman"/>
                <w:sz w:val="21"/>
                <w:szCs w:val="21"/>
              </w:rPr>
            </w:pPr>
            <w:r w:rsidRPr="005B4CA0">
              <w:rPr>
                <w:rFonts w:asciiTheme="minorEastAsia" w:hAnsiTheme="minorEastAsia" w:cs="宋体" w:hint="eastAsia"/>
                <w:sz w:val="21"/>
                <w:szCs w:val="21"/>
              </w:rPr>
              <w:t>体育学院</w:t>
            </w:r>
          </w:p>
        </w:tc>
        <w:tc>
          <w:tcPr>
            <w:tcW w:w="1594" w:type="pct"/>
            <w:tcBorders>
              <w:top w:val="single" w:sz="4" w:space="0" w:color="000000"/>
              <w:left w:val="single" w:sz="4" w:space="0" w:color="000000"/>
              <w:bottom w:val="single" w:sz="4" w:space="0" w:color="auto"/>
              <w:right w:val="single" w:sz="4" w:space="0" w:color="000000"/>
            </w:tcBorders>
            <w:vAlign w:val="center"/>
          </w:tcPr>
          <w:p w:rsidR="00B83F9F" w:rsidRPr="005B4CA0" w:rsidRDefault="00A51383" w:rsidP="00362665">
            <w:pPr>
              <w:ind w:firstLineChars="400" w:firstLine="840"/>
              <w:jc w:val="left"/>
              <w:rPr>
                <w:rFonts w:asciiTheme="minorEastAsia" w:hAnsiTheme="minorEastAsia" w:cs="Times New Roman"/>
                <w:color w:val="000000"/>
                <w:sz w:val="21"/>
                <w:szCs w:val="21"/>
              </w:rPr>
            </w:pPr>
            <w:r w:rsidRPr="005B4CA0">
              <w:rPr>
                <w:rFonts w:asciiTheme="minorEastAsia" w:hAnsiTheme="minorEastAsia" w:cs="宋体" w:hint="eastAsia"/>
                <w:color w:val="000000"/>
                <w:sz w:val="21"/>
                <w:szCs w:val="21"/>
              </w:rPr>
              <w:t>体育教育</w:t>
            </w:r>
            <w:r w:rsidRPr="005B4CA0">
              <w:rPr>
                <w:rFonts w:asciiTheme="minorEastAsia" w:hAnsiTheme="minorEastAsia" w:cs="Times New Roman"/>
                <w:color w:val="000000"/>
                <w:sz w:val="21"/>
                <w:szCs w:val="21"/>
              </w:rPr>
              <w:t xml:space="preserve"> s</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94</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93</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79</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77</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343</w:t>
            </w:r>
          </w:p>
        </w:tc>
      </w:tr>
      <w:tr w:rsidR="00B83F9F" w:rsidTr="005E6E2B">
        <w:trPr>
          <w:trHeight w:val="567"/>
        </w:trPr>
        <w:tc>
          <w:tcPr>
            <w:tcW w:w="805" w:type="pct"/>
            <w:vMerge w:val="restar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B4CA0">
            <w:pPr>
              <w:ind w:leftChars="44" w:left="211" w:hangingChars="50" w:hanging="105"/>
              <w:jc w:val="left"/>
              <w:rPr>
                <w:rFonts w:asciiTheme="minorEastAsia" w:hAnsiTheme="minorEastAsia" w:cs="宋体"/>
                <w:sz w:val="21"/>
                <w:szCs w:val="21"/>
              </w:rPr>
            </w:pPr>
            <w:r w:rsidRPr="005B4CA0">
              <w:rPr>
                <w:rFonts w:asciiTheme="minorEastAsia" w:hAnsiTheme="minorEastAsia" w:cs="宋体" w:hint="eastAsia"/>
                <w:sz w:val="21"/>
                <w:szCs w:val="21"/>
              </w:rPr>
              <w:t>食品科学与</w:t>
            </w:r>
            <w:r w:rsidR="005B4CA0">
              <w:rPr>
                <w:rFonts w:asciiTheme="minorEastAsia" w:hAnsiTheme="minorEastAsia" w:cs="宋体" w:hint="eastAsia"/>
                <w:sz w:val="21"/>
                <w:szCs w:val="21"/>
              </w:rPr>
              <w:t xml:space="preserve">  </w:t>
            </w:r>
            <w:r w:rsidRPr="005B4CA0">
              <w:rPr>
                <w:rFonts w:asciiTheme="minorEastAsia" w:hAnsiTheme="minorEastAsia" w:cs="宋体" w:hint="eastAsia"/>
                <w:sz w:val="21"/>
                <w:szCs w:val="21"/>
              </w:rPr>
              <w:t>工程学院</w:t>
            </w: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E6E2B">
            <w:pPr>
              <w:ind w:firstLineChars="250" w:firstLine="525"/>
              <w:jc w:val="left"/>
              <w:rPr>
                <w:rFonts w:asciiTheme="minorEastAsia" w:hAnsiTheme="minorEastAsia" w:cs="Times New Roman"/>
                <w:color w:val="000000"/>
                <w:sz w:val="21"/>
                <w:szCs w:val="21"/>
              </w:rPr>
            </w:pPr>
            <w:r w:rsidRPr="005B4CA0">
              <w:rPr>
                <w:rFonts w:asciiTheme="minorEastAsia" w:hAnsiTheme="minorEastAsia" w:cs="宋体" w:hint="eastAsia"/>
                <w:color w:val="000000"/>
                <w:sz w:val="21"/>
                <w:szCs w:val="21"/>
              </w:rPr>
              <w:t>食品科学与工程</w:t>
            </w:r>
            <w:r w:rsidRPr="005B4CA0">
              <w:rPr>
                <w:rFonts w:asciiTheme="minorEastAsia" w:hAnsiTheme="minorEastAsia" w:cs="Times New Roman"/>
                <w:color w:val="000000"/>
                <w:sz w:val="21"/>
                <w:szCs w:val="21"/>
              </w:rPr>
              <w:t xml:space="preserve"> f</w:t>
            </w:r>
          </w:p>
        </w:tc>
        <w:tc>
          <w:tcPr>
            <w:tcW w:w="520" w:type="pct"/>
            <w:tcBorders>
              <w:top w:val="single" w:sz="4" w:space="0" w:color="000000"/>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55</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47</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39</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38</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179</w:t>
            </w:r>
          </w:p>
        </w:tc>
      </w:tr>
      <w:tr w:rsidR="00B83F9F" w:rsidTr="005E6E2B">
        <w:trPr>
          <w:trHeight w:val="567"/>
        </w:trPr>
        <w:tc>
          <w:tcPr>
            <w:tcW w:w="805" w:type="pct"/>
            <w:vMerge/>
            <w:tcBorders>
              <w:top w:val="single" w:sz="4" w:space="0" w:color="auto"/>
              <w:left w:val="single" w:sz="4" w:space="0" w:color="auto"/>
              <w:bottom w:val="single" w:sz="4" w:space="0" w:color="auto"/>
              <w:right w:val="single" w:sz="4" w:space="0" w:color="auto"/>
            </w:tcBorders>
            <w:vAlign w:val="center"/>
          </w:tcPr>
          <w:p w:rsidR="00B83F9F" w:rsidRPr="005B4CA0" w:rsidRDefault="00B83F9F" w:rsidP="005B4CA0">
            <w:pPr>
              <w:ind w:firstLine="420"/>
              <w:jc w:val="left"/>
              <w:rPr>
                <w:rFonts w:asciiTheme="minorEastAsia" w:hAnsiTheme="minorEastAsia" w:cs="Times New Roman"/>
                <w:sz w:val="21"/>
                <w:szCs w:val="21"/>
              </w:rPr>
            </w:pPr>
          </w:p>
        </w:tc>
        <w:tc>
          <w:tcPr>
            <w:tcW w:w="1594" w:type="pct"/>
            <w:tcBorders>
              <w:top w:val="single" w:sz="4" w:space="0" w:color="auto"/>
              <w:left w:val="single" w:sz="4" w:space="0" w:color="auto"/>
              <w:bottom w:val="single" w:sz="4" w:space="0" w:color="auto"/>
              <w:right w:val="single" w:sz="4" w:space="0" w:color="auto"/>
            </w:tcBorders>
            <w:vAlign w:val="center"/>
          </w:tcPr>
          <w:p w:rsidR="00B83F9F" w:rsidRPr="005B4CA0" w:rsidRDefault="00A51383" w:rsidP="00362665">
            <w:pPr>
              <w:ind w:firstLineChars="250" w:firstLine="525"/>
              <w:jc w:val="left"/>
              <w:rPr>
                <w:rFonts w:asciiTheme="minorEastAsia" w:hAnsiTheme="minorEastAsia" w:cs="Times New Roman"/>
                <w:sz w:val="21"/>
                <w:szCs w:val="21"/>
              </w:rPr>
            </w:pPr>
            <w:r w:rsidRPr="005B4CA0">
              <w:rPr>
                <w:rFonts w:asciiTheme="minorEastAsia" w:hAnsiTheme="minorEastAsia" w:cs="宋体" w:hint="eastAsia"/>
                <w:sz w:val="21"/>
                <w:szCs w:val="21"/>
              </w:rPr>
              <w:t>食品质量与安全</w:t>
            </w:r>
            <w:r w:rsidRPr="005B4CA0">
              <w:rPr>
                <w:rFonts w:asciiTheme="minorEastAsia" w:hAnsiTheme="minorEastAsia" w:cs="Times New Roman"/>
                <w:sz w:val="21"/>
                <w:szCs w:val="21"/>
              </w:rPr>
              <w:t>f</w:t>
            </w:r>
          </w:p>
        </w:tc>
        <w:tc>
          <w:tcPr>
            <w:tcW w:w="520" w:type="pct"/>
            <w:tcBorders>
              <w:top w:val="single" w:sz="4" w:space="0" w:color="000000"/>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53</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48</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46</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41</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188</w:t>
            </w:r>
          </w:p>
        </w:tc>
      </w:tr>
      <w:tr w:rsidR="00B83F9F" w:rsidTr="005E6E2B">
        <w:trPr>
          <w:trHeight w:val="567"/>
        </w:trPr>
        <w:tc>
          <w:tcPr>
            <w:tcW w:w="2399" w:type="pct"/>
            <w:gridSpan w:val="2"/>
            <w:tcBorders>
              <w:top w:val="single" w:sz="4" w:space="0" w:color="auto"/>
              <w:left w:val="single" w:sz="4" w:space="0" w:color="auto"/>
              <w:bottom w:val="single" w:sz="4" w:space="0" w:color="auto"/>
              <w:right w:val="single" w:sz="4" w:space="0" w:color="auto"/>
            </w:tcBorders>
            <w:vAlign w:val="center"/>
          </w:tcPr>
          <w:p w:rsidR="00B83F9F" w:rsidRPr="005B4CA0" w:rsidRDefault="00A51383" w:rsidP="005B4CA0">
            <w:pPr>
              <w:ind w:firstLine="420"/>
              <w:jc w:val="left"/>
              <w:rPr>
                <w:rFonts w:asciiTheme="minorEastAsia" w:hAnsiTheme="minorEastAsia" w:cs="宋体"/>
                <w:sz w:val="21"/>
                <w:szCs w:val="21"/>
              </w:rPr>
            </w:pPr>
            <w:r w:rsidRPr="005B4CA0">
              <w:rPr>
                <w:rFonts w:asciiTheme="minorEastAsia" w:hAnsiTheme="minorEastAsia" w:cs="Times New Roman"/>
                <w:sz w:val="21"/>
                <w:szCs w:val="21"/>
              </w:rPr>
              <w:t>合计</w:t>
            </w:r>
          </w:p>
        </w:tc>
        <w:tc>
          <w:tcPr>
            <w:tcW w:w="520" w:type="pct"/>
            <w:tcBorders>
              <w:top w:val="single" w:sz="4" w:space="0" w:color="000000"/>
              <w:left w:val="single" w:sz="4" w:space="0" w:color="auto"/>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2372</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2337</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2272</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2237</w:t>
            </w:r>
          </w:p>
        </w:tc>
        <w:tc>
          <w:tcPr>
            <w:tcW w:w="520" w:type="pct"/>
            <w:tcBorders>
              <w:top w:val="single" w:sz="4" w:space="0" w:color="000000"/>
              <w:left w:val="single" w:sz="4" w:space="0" w:color="000000"/>
              <w:bottom w:val="single" w:sz="4" w:space="0" w:color="000000"/>
              <w:right w:val="single" w:sz="4" w:space="0" w:color="000000"/>
            </w:tcBorders>
            <w:vAlign w:val="center"/>
          </w:tcPr>
          <w:p w:rsidR="00B83F9F" w:rsidRPr="005B4CA0" w:rsidRDefault="00A51383" w:rsidP="005E6E2B">
            <w:pPr>
              <w:ind w:firstLineChars="0" w:firstLine="0"/>
              <w:jc w:val="center"/>
              <w:rPr>
                <w:rFonts w:asciiTheme="minorEastAsia" w:hAnsiTheme="minorEastAsia" w:cs="Times New Roman"/>
                <w:color w:val="000000"/>
                <w:sz w:val="21"/>
                <w:szCs w:val="21"/>
              </w:rPr>
            </w:pPr>
            <w:r w:rsidRPr="005B4CA0">
              <w:rPr>
                <w:rFonts w:asciiTheme="minorEastAsia" w:hAnsiTheme="minorEastAsia" w:cs="Times New Roman" w:hint="eastAsia"/>
                <w:color w:val="000000"/>
                <w:sz w:val="21"/>
                <w:szCs w:val="21"/>
              </w:rPr>
              <w:t>9218</w:t>
            </w:r>
          </w:p>
        </w:tc>
      </w:tr>
    </w:tbl>
    <w:p w:rsidR="00AA642B" w:rsidRPr="005B4CA0" w:rsidRDefault="00AA642B" w:rsidP="005B4CA0">
      <w:pPr>
        <w:pStyle w:val="a6"/>
      </w:pPr>
      <w:bookmarkStart w:id="54" w:name="_Toc57275823"/>
      <w:bookmarkStart w:id="55" w:name="_Toc57276515"/>
      <w:bookmarkStart w:id="56" w:name="_Toc57276631"/>
      <w:bookmarkStart w:id="57" w:name="_Toc531277208"/>
      <w:bookmarkStart w:id="58" w:name="_Toc530914115"/>
      <w:bookmarkStart w:id="59" w:name="_Toc27053974"/>
      <w:r w:rsidRPr="005B4CA0">
        <w:rPr>
          <w:rFonts w:hint="eastAsia"/>
        </w:rPr>
        <w:t>（四）本科生源质量情况</w:t>
      </w:r>
      <w:bookmarkEnd w:id="54"/>
      <w:bookmarkEnd w:id="55"/>
      <w:bookmarkEnd w:id="56"/>
    </w:p>
    <w:p w:rsidR="00AA642B" w:rsidRDefault="00AA642B" w:rsidP="005B4CA0">
      <w:pPr>
        <w:ind w:firstLine="480"/>
        <w:rPr>
          <w:rFonts w:cs="Times New Roman"/>
        </w:rPr>
      </w:pPr>
      <w:r>
        <w:rPr>
          <w:rFonts w:hint="eastAsia"/>
        </w:rPr>
        <w:t>生源质量是教学质量的前提，是学校人才培养质量的基础。</w:t>
      </w:r>
      <w:r>
        <w:rPr>
          <w:rFonts w:cs="Times New Roman"/>
        </w:rPr>
        <w:t>20</w:t>
      </w:r>
      <w:r>
        <w:rPr>
          <w:rFonts w:cs="Times New Roman" w:hint="eastAsia"/>
        </w:rPr>
        <w:t>20</w:t>
      </w:r>
      <w:r>
        <w:rPr>
          <w:rFonts w:cs="Times New Roman" w:hint="eastAsia"/>
        </w:rPr>
        <w:t>年</w:t>
      </w:r>
      <w:r>
        <w:rPr>
          <w:rFonts w:hint="eastAsia"/>
        </w:rPr>
        <w:t>，学校面向全国</w:t>
      </w:r>
      <w:r>
        <w:rPr>
          <w:rFonts w:cs="Times New Roman"/>
        </w:rPr>
        <w:t>25</w:t>
      </w:r>
      <w:r>
        <w:rPr>
          <w:rFonts w:hint="eastAsia"/>
        </w:rPr>
        <w:t>个省、直辖市、自治区计划招生</w:t>
      </w:r>
      <w:r>
        <w:rPr>
          <w:rFonts w:cs="Times New Roman" w:hint="eastAsia"/>
        </w:rPr>
        <w:t>2509</w:t>
      </w:r>
      <w:r>
        <w:rPr>
          <w:rFonts w:hint="eastAsia"/>
        </w:rPr>
        <w:t>人。其中吉林省计划招生</w:t>
      </w:r>
      <w:r>
        <w:rPr>
          <w:rFonts w:cs="Times New Roman"/>
        </w:rPr>
        <w:t>10</w:t>
      </w:r>
      <w:r>
        <w:rPr>
          <w:rFonts w:cs="Times New Roman" w:hint="eastAsia"/>
        </w:rPr>
        <w:t>35</w:t>
      </w:r>
      <w:r>
        <w:rPr>
          <w:rFonts w:hint="eastAsia"/>
        </w:rPr>
        <w:t>人，占全部计划的</w:t>
      </w:r>
      <w:r>
        <w:rPr>
          <w:rFonts w:cs="仿宋_GB2312" w:hint="eastAsia"/>
        </w:rPr>
        <w:t>41.25</w:t>
      </w:r>
      <w:r>
        <w:rPr>
          <w:rFonts w:cs="Times New Roman"/>
        </w:rPr>
        <w:t>%</w:t>
      </w:r>
      <w:r>
        <w:rPr>
          <w:rFonts w:hint="eastAsia"/>
        </w:rPr>
        <w:t>；其它</w:t>
      </w:r>
      <w:r>
        <w:rPr>
          <w:rFonts w:cs="Times New Roman"/>
        </w:rPr>
        <w:t>24</w:t>
      </w:r>
      <w:r>
        <w:rPr>
          <w:rFonts w:hint="eastAsia"/>
        </w:rPr>
        <w:t>个省市计划招生</w:t>
      </w:r>
      <w:r>
        <w:rPr>
          <w:rFonts w:cs="仿宋_GB2312" w:hint="eastAsia"/>
        </w:rPr>
        <w:t>1474</w:t>
      </w:r>
      <w:r>
        <w:rPr>
          <w:rFonts w:hint="eastAsia"/>
        </w:rPr>
        <w:t>人，占全部计划的</w:t>
      </w:r>
      <w:r>
        <w:rPr>
          <w:rFonts w:cs="仿宋_GB2312" w:hint="eastAsia"/>
        </w:rPr>
        <w:t>58.75</w:t>
      </w:r>
      <w:r>
        <w:rPr>
          <w:rFonts w:cs="Times New Roman"/>
        </w:rPr>
        <w:t>%</w:t>
      </w:r>
      <w:r>
        <w:rPr>
          <w:rFonts w:hint="eastAsia"/>
        </w:rPr>
        <w:t>；教师教育类专业计划招生人数</w:t>
      </w:r>
      <w:r>
        <w:rPr>
          <w:rFonts w:cs="仿宋_GB2312" w:hint="eastAsia"/>
        </w:rPr>
        <w:t>1308</w:t>
      </w:r>
      <w:r>
        <w:rPr>
          <w:rFonts w:hint="eastAsia"/>
        </w:rPr>
        <w:t>人，占全部计划</w:t>
      </w:r>
      <w:r>
        <w:rPr>
          <w:rFonts w:cs="仿宋_GB2312" w:hint="eastAsia"/>
        </w:rPr>
        <w:t>52.13</w:t>
      </w:r>
      <w:r>
        <w:rPr>
          <w:rFonts w:cs="Times New Roman"/>
        </w:rPr>
        <w:t>%</w:t>
      </w:r>
      <w:r>
        <w:rPr>
          <w:rFonts w:hint="eastAsia"/>
        </w:rPr>
        <w:t>。全国各省、市、自治区招生计划分布具体情况参见表</w:t>
      </w:r>
      <w:r>
        <w:rPr>
          <w:rFonts w:cs="Times New Roman" w:hint="eastAsia"/>
        </w:rPr>
        <w:t>2</w:t>
      </w:r>
      <w:r>
        <w:rPr>
          <w:rFonts w:hint="eastAsia"/>
        </w:rPr>
        <w:t>。</w:t>
      </w:r>
    </w:p>
    <w:p w:rsidR="00AA642B" w:rsidRPr="005B4CA0" w:rsidRDefault="00AA642B" w:rsidP="005B4CA0">
      <w:pPr>
        <w:ind w:firstLine="420"/>
        <w:jc w:val="center"/>
        <w:rPr>
          <w:rFonts w:ascii="宋体" w:eastAsia="宋体" w:hAnsi="宋体" w:cs="Times New Roman"/>
          <w:sz w:val="21"/>
          <w:szCs w:val="21"/>
        </w:rPr>
      </w:pPr>
      <w:r w:rsidRPr="005B4CA0">
        <w:rPr>
          <w:rFonts w:ascii="宋体" w:eastAsia="宋体" w:hAnsi="宋体" w:cs="宋体" w:hint="eastAsia"/>
          <w:sz w:val="21"/>
          <w:szCs w:val="21"/>
        </w:rPr>
        <w:t>表</w:t>
      </w:r>
      <w:r w:rsidRPr="005B4CA0">
        <w:rPr>
          <w:rFonts w:ascii="宋体" w:eastAsia="宋体" w:hAnsi="宋体" w:cs="Times New Roman" w:hint="eastAsia"/>
          <w:sz w:val="21"/>
          <w:szCs w:val="21"/>
        </w:rPr>
        <w:t>2</w:t>
      </w:r>
      <w:r w:rsidRPr="005B4CA0">
        <w:rPr>
          <w:rFonts w:ascii="宋体" w:eastAsia="宋体" w:hAnsi="宋体" w:cs="Times New Roman"/>
          <w:sz w:val="21"/>
          <w:szCs w:val="21"/>
        </w:rPr>
        <w:t xml:space="preserve"> </w:t>
      </w:r>
      <w:r w:rsidRPr="005B4CA0">
        <w:rPr>
          <w:rFonts w:ascii="宋体" w:eastAsia="宋体" w:hAnsi="宋体" w:cs="Times New Roman" w:hint="eastAsia"/>
          <w:sz w:val="21"/>
          <w:szCs w:val="21"/>
        </w:rPr>
        <w:t xml:space="preserve"> </w:t>
      </w:r>
      <w:r w:rsidRPr="005B4CA0">
        <w:rPr>
          <w:rFonts w:ascii="宋体" w:eastAsia="宋体" w:hAnsi="宋体" w:cs="宋体" w:hint="eastAsia"/>
          <w:sz w:val="21"/>
          <w:szCs w:val="21"/>
        </w:rPr>
        <w:t>全国各省、市、自治区招生计划分布情况</w:t>
      </w:r>
    </w:p>
    <w:tbl>
      <w:tblPr>
        <w:tblpPr w:leftFromText="180" w:rightFromText="180" w:vertAnchor="text" w:tblpXSpec="center" w:tblpY="1"/>
        <w:tblOverlap w:val="never"/>
        <w:tblW w:w="49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1477"/>
        <w:gridCol w:w="1477"/>
        <w:gridCol w:w="1477"/>
        <w:gridCol w:w="1479"/>
        <w:gridCol w:w="1479"/>
      </w:tblGrid>
      <w:tr w:rsidR="00AA642B" w:rsidTr="005E6E2B">
        <w:trPr>
          <w:trHeight w:val="567"/>
          <w:jc w:val="center"/>
        </w:trPr>
        <w:tc>
          <w:tcPr>
            <w:tcW w:w="833" w:type="pct"/>
            <w:shd w:val="clear" w:color="auto" w:fill="FFFFFF"/>
            <w:vAlign w:val="center"/>
          </w:tcPr>
          <w:p w:rsidR="00AA642B" w:rsidRPr="005B4CA0" w:rsidRDefault="00AA642B" w:rsidP="005E6E2B">
            <w:pPr>
              <w:autoSpaceDE w:val="0"/>
              <w:autoSpaceDN w:val="0"/>
              <w:ind w:firstLineChars="0" w:firstLine="0"/>
              <w:jc w:val="center"/>
              <w:rPr>
                <w:rFonts w:ascii="宋体" w:eastAsia="宋体" w:hAnsi="宋体" w:cs="Times New Roman"/>
                <w:b/>
                <w:bCs/>
                <w:color w:val="000000"/>
                <w:sz w:val="22"/>
                <w:szCs w:val="24"/>
              </w:rPr>
            </w:pPr>
            <w:r w:rsidRPr="005B4CA0">
              <w:rPr>
                <w:rFonts w:ascii="宋体" w:eastAsia="宋体" w:hAnsi="宋体" w:cs="黑体" w:hint="eastAsia"/>
                <w:b/>
                <w:bCs/>
                <w:color w:val="000000"/>
                <w:sz w:val="22"/>
                <w:szCs w:val="24"/>
              </w:rPr>
              <w:t>省</w:t>
            </w:r>
            <w:r w:rsidRPr="005B4CA0">
              <w:rPr>
                <w:rFonts w:ascii="宋体" w:eastAsia="宋体" w:hAnsi="宋体" w:cs="Times New Roman"/>
                <w:b/>
                <w:bCs/>
                <w:color w:val="000000"/>
                <w:sz w:val="22"/>
                <w:szCs w:val="24"/>
              </w:rPr>
              <w:t xml:space="preserve"> </w:t>
            </w:r>
            <w:r w:rsidRPr="005B4CA0">
              <w:rPr>
                <w:rFonts w:ascii="宋体" w:eastAsia="宋体" w:hAnsi="宋体" w:cs="黑体" w:hint="eastAsia"/>
                <w:b/>
                <w:bCs/>
                <w:color w:val="000000"/>
                <w:sz w:val="22"/>
                <w:szCs w:val="24"/>
              </w:rPr>
              <w:t>份</w:t>
            </w:r>
          </w:p>
        </w:tc>
        <w:tc>
          <w:tcPr>
            <w:tcW w:w="833" w:type="pct"/>
            <w:shd w:val="clear" w:color="auto" w:fill="FFFFFF"/>
            <w:vAlign w:val="center"/>
          </w:tcPr>
          <w:p w:rsidR="00AA642B" w:rsidRPr="005B4CA0" w:rsidRDefault="00AA642B" w:rsidP="005E6E2B">
            <w:pPr>
              <w:autoSpaceDE w:val="0"/>
              <w:autoSpaceDN w:val="0"/>
              <w:ind w:firstLineChars="0" w:firstLine="0"/>
              <w:jc w:val="center"/>
              <w:rPr>
                <w:rFonts w:ascii="宋体" w:eastAsia="宋体" w:hAnsi="宋体" w:cs="Times New Roman"/>
                <w:b/>
                <w:bCs/>
                <w:color w:val="000000"/>
                <w:sz w:val="22"/>
                <w:szCs w:val="24"/>
              </w:rPr>
            </w:pPr>
            <w:r w:rsidRPr="005B4CA0">
              <w:rPr>
                <w:rFonts w:ascii="宋体" w:eastAsia="宋体" w:hAnsi="宋体" w:cs="黑体" w:hint="eastAsia"/>
                <w:b/>
                <w:bCs/>
                <w:color w:val="000000"/>
                <w:sz w:val="22"/>
                <w:szCs w:val="24"/>
              </w:rPr>
              <w:t>人</w:t>
            </w:r>
            <w:r w:rsidRPr="005B4CA0">
              <w:rPr>
                <w:rFonts w:ascii="宋体" w:eastAsia="宋体" w:hAnsi="宋体" w:cs="Times New Roman"/>
                <w:b/>
                <w:bCs/>
                <w:color w:val="000000"/>
                <w:sz w:val="22"/>
                <w:szCs w:val="24"/>
              </w:rPr>
              <w:t xml:space="preserve"> </w:t>
            </w:r>
            <w:r w:rsidRPr="005B4CA0">
              <w:rPr>
                <w:rFonts w:ascii="宋体" w:eastAsia="宋体" w:hAnsi="宋体" w:cs="黑体" w:hint="eastAsia"/>
                <w:b/>
                <w:bCs/>
                <w:color w:val="000000"/>
                <w:sz w:val="22"/>
                <w:szCs w:val="24"/>
              </w:rPr>
              <w:t>数</w:t>
            </w:r>
          </w:p>
        </w:tc>
        <w:tc>
          <w:tcPr>
            <w:tcW w:w="833" w:type="pct"/>
            <w:shd w:val="clear" w:color="auto" w:fill="FFFFFF"/>
            <w:vAlign w:val="center"/>
          </w:tcPr>
          <w:p w:rsidR="00AA642B" w:rsidRPr="005B4CA0" w:rsidRDefault="00AA642B" w:rsidP="005E6E2B">
            <w:pPr>
              <w:autoSpaceDE w:val="0"/>
              <w:autoSpaceDN w:val="0"/>
              <w:ind w:firstLineChars="0" w:firstLine="0"/>
              <w:jc w:val="center"/>
              <w:rPr>
                <w:rFonts w:ascii="宋体" w:eastAsia="宋体" w:hAnsi="宋体" w:cs="Times New Roman"/>
                <w:b/>
                <w:bCs/>
                <w:color w:val="000000"/>
                <w:sz w:val="22"/>
                <w:szCs w:val="24"/>
              </w:rPr>
            </w:pPr>
            <w:r w:rsidRPr="005B4CA0">
              <w:rPr>
                <w:rFonts w:ascii="宋体" w:eastAsia="宋体" w:hAnsi="宋体" w:cs="黑体" w:hint="eastAsia"/>
                <w:b/>
                <w:bCs/>
                <w:color w:val="000000"/>
                <w:sz w:val="22"/>
                <w:szCs w:val="24"/>
              </w:rPr>
              <w:t>比</w:t>
            </w:r>
            <w:r w:rsidRPr="005B4CA0">
              <w:rPr>
                <w:rFonts w:ascii="宋体" w:eastAsia="宋体" w:hAnsi="宋体" w:cs="Times New Roman"/>
                <w:b/>
                <w:bCs/>
                <w:color w:val="000000"/>
                <w:sz w:val="22"/>
                <w:szCs w:val="24"/>
              </w:rPr>
              <w:t xml:space="preserve"> </w:t>
            </w:r>
            <w:r w:rsidRPr="005B4CA0">
              <w:rPr>
                <w:rFonts w:ascii="宋体" w:eastAsia="宋体" w:hAnsi="宋体" w:cs="黑体" w:hint="eastAsia"/>
                <w:b/>
                <w:bCs/>
                <w:color w:val="000000"/>
                <w:sz w:val="22"/>
                <w:szCs w:val="24"/>
              </w:rPr>
              <w:t>例</w:t>
            </w:r>
            <w:r w:rsidRPr="005B4CA0">
              <w:rPr>
                <w:rFonts w:ascii="宋体" w:eastAsia="宋体" w:hAnsi="宋体" w:cs="Times New Roman"/>
                <w:b/>
                <w:bCs/>
                <w:color w:val="000000"/>
                <w:sz w:val="22"/>
                <w:szCs w:val="24"/>
              </w:rPr>
              <w:t>%</w:t>
            </w:r>
          </w:p>
        </w:tc>
        <w:tc>
          <w:tcPr>
            <w:tcW w:w="833" w:type="pct"/>
            <w:shd w:val="clear" w:color="auto" w:fill="FFFFFF"/>
            <w:vAlign w:val="center"/>
          </w:tcPr>
          <w:p w:rsidR="00AA642B" w:rsidRPr="005B4CA0" w:rsidRDefault="00AA642B" w:rsidP="005E6E2B">
            <w:pPr>
              <w:autoSpaceDE w:val="0"/>
              <w:autoSpaceDN w:val="0"/>
              <w:ind w:firstLineChars="0" w:firstLine="0"/>
              <w:jc w:val="center"/>
              <w:rPr>
                <w:rFonts w:ascii="宋体" w:eastAsia="宋体" w:hAnsi="宋体" w:cs="Times New Roman"/>
                <w:b/>
                <w:bCs/>
                <w:color w:val="000000"/>
                <w:sz w:val="22"/>
                <w:szCs w:val="24"/>
              </w:rPr>
            </w:pPr>
            <w:r w:rsidRPr="005B4CA0">
              <w:rPr>
                <w:rFonts w:ascii="宋体" w:eastAsia="宋体" w:hAnsi="宋体" w:cs="黑体" w:hint="eastAsia"/>
                <w:b/>
                <w:bCs/>
                <w:color w:val="000000"/>
                <w:sz w:val="22"/>
                <w:szCs w:val="24"/>
              </w:rPr>
              <w:t>省</w:t>
            </w:r>
            <w:r w:rsidRPr="005B4CA0">
              <w:rPr>
                <w:rFonts w:ascii="宋体" w:eastAsia="宋体" w:hAnsi="宋体" w:cs="Times New Roman"/>
                <w:b/>
                <w:bCs/>
                <w:color w:val="000000"/>
                <w:sz w:val="22"/>
                <w:szCs w:val="24"/>
              </w:rPr>
              <w:t xml:space="preserve"> </w:t>
            </w:r>
            <w:r w:rsidRPr="005B4CA0">
              <w:rPr>
                <w:rFonts w:ascii="宋体" w:eastAsia="宋体" w:hAnsi="宋体" w:cs="黑体" w:hint="eastAsia"/>
                <w:b/>
                <w:bCs/>
                <w:color w:val="000000"/>
                <w:sz w:val="22"/>
                <w:szCs w:val="24"/>
              </w:rPr>
              <w:t>份</w:t>
            </w:r>
          </w:p>
        </w:tc>
        <w:tc>
          <w:tcPr>
            <w:tcW w:w="834" w:type="pct"/>
            <w:shd w:val="clear" w:color="auto" w:fill="FFFFFF"/>
            <w:vAlign w:val="center"/>
          </w:tcPr>
          <w:p w:rsidR="00AA642B" w:rsidRPr="005B4CA0" w:rsidRDefault="00AA642B" w:rsidP="005E6E2B">
            <w:pPr>
              <w:autoSpaceDE w:val="0"/>
              <w:autoSpaceDN w:val="0"/>
              <w:ind w:firstLineChars="0" w:firstLine="0"/>
              <w:jc w:val="center"/>
              <w:rPr>
                <w:rFonts w:ascii="宋体" w:eastAsia="宋体" w:hAnsi="宋体" w:cs="Times New Roman"/>
                <w:b/>
                <w:bCs/>
                <w:color w:val="000000"/>
                <w:sz w:val="22"/>
                <w:szCs w:val="24"/>
              </w:rPr>
            </w:pPr>
            <w:r w:rsidRPr="005B4CA0">
              <w:rPr>
                <w:rFonts w:ascii="宋体" w:eastAsia="宋体" w:hAnsi="宋体" w:cs="黑体" w:hint="eastAsia"/>
                <w:b/>
                <w:bCs/>
                <w:color w:val="000000"/>
                <w:sz w:val="22"/>
                <w:szCs w:val="24"/>
              </w:rPr>
              <w:t>人</w:t>
            </w:r>
            <w:r w:rsidRPr="005B4CA0">
              <w:rPr>
                <w:rFonts w:ascii="宋体" w:eastAsia="宋体" w:hAnsi="宋体" w:cs="Times New Roman"/>
                <w:b/>
                <w:bCs/>
                <w:color w:val="000000"/>
                <w:sz w:val="22"/>
                <w:szCs w:val="24"/>
              </w:rPr>
              <w:t xml:space="preserve"> </w:t>
            </w:r>
            <w:r w:rsidRPr="005B4CA0">
              <w:rPr>
                <w:rFonts w:ascii="宋体" w:eastAsia="宋体" w:hAnsi="宋体" w:cs="黑体" w:hint="eastAsia"/>
                <w:b/>
                <w:bCs/>
                <w:color w:val="000000"/>
                <w:sz w:val="22"/>
                <w:szCs w:val="24"/>
              </w:rPr>
              <w:t>数</w:t>
            </w:r>
          </w:p>
        </w:tc>
        <w:tc>
          <w:tcPr>
            <w:tcW w:w="834" w:type="pct"/>
            <w:shd w:val="clear" w:color="auto" w:fill="FFFFFF"/>
            <w:vAlign w:val="center"/>
          </w:tcPr>
          <w:p w:rsidR="00AA642B" w:rsidRPr="005B4CA0" w:rsidRDefault="00AA642B" w:rsidP="005E6E2B">
            <w:pPr>
              <w:autoSpaceDE w:val="0"/>
              <w:autoSpaceDN w:val="0"/>
              <w:ind w:firstLineChars="0" w:firstLine="0"/>
              <w:jc w:val="center"/>
              <w:rPr>
                <w:rFonts w:ascii="宋体" w:eastAsia="宋体" w:hAnsi="宋体" w:cs="Times New Roman"/>
                <w:b/>
                <w:bCs/>
                <w:color w:val="000000"/>
                <w:sz w:val="22"/>
                <w:szCs w:val="24"/>
              </w:rPr>
            </w:pPr>
            <w:r w:rsidRPr="005B4CA0">
              <w:rPr>
                <w:rFonts w:ascii="宋体" w:eastAsia="宋体" w:hAnsi="宋体" w:cs="黑体" w:hint="eastAsia"/>
                <w:b/>
                <w:bCs/>
                <w:color w:val="000000"/>
                <w:sz w:val="22"/>
                <w:szCs w:val="24"/>
              </w:rPr>
              <w:t>比</w:t>
            </w:r>
            <w:r w:rsidRPr="005B4CA0">
              <w:rPr>
                <w:rFonts w:ascii="宋体" w:eastAsia="宋体" w:hAnsi="宋体" w:cs="Times New Roman"/>
                <w:b/>
                <w:bCs/>
                <w:color w:val="000000"/>
                <w:sz w:val="22"/>
                <w:szCs w:val="24"/>
              </w:rPr>
              <w:t xml:space="preserve"> </w:t>
            </w:r>
            <w:r w:rsidRPr="005B4CA0">
              <w:rPr>
                <w:rFonts w:ascii="宋体" w:eastAsia="宋体" w:hAnsi="宋体" w:cs="黑体" w:hint="eastAsia"/>
                <w:b/>
                <w:bCs/>
                <w:color w:val="000000"/>
                <w:sz w:val="22"/>
                <w:szCs w:val="24"/>
              </w:rPr>
              <w:t>例</w:t>
            </w:r>
            <w:r w:rsidRPr="005B4CA0">
              <w:rPr>
                <w:rFonts w:ascii="宋体" w:eastAsia="宋体" w:hAnsi="宋体" w:cs="Times New Roman"/>
                <w:b/>
                <w:bCs/>
                <w:color w:val="000000"/>
                <w:sz w:val="22"/>
                <w:szCs w:val="24"/>
              </w:rPr>
              <w:t>%</w:t>
            </w:r>
          </w:p>
        </w:tc>
      </w:tr>
      <w:tr w:rsidR="00AA642B" w:rsidTr="005E6E2B">
        <w:trPr>
          <w:trHeight w:val="567"/>
          <w:jc w:val="center"/>
        </w:trPr>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吉林</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1035</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41.25</w:t>
            </w:r>
            <w:r w:rsidRPr="005B4CA0">
              <w:rPr>
                <w:rFonts w:ascii="宋体" w:eastAsia="宋体" w:hAnsi="宋体" w:cs="Times New Roman"/>
                <w:color w:val="000000"/>
                <w:sz w:val="22"/>
                <w:szCs w:val="24"/>
              </w:rPr>
              <w:t>%</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河北</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100</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3.99%</w:t>
            </w:r>
          </w:p>
        </w:tc>
      </w:tr>
      <w:tr w:rsidR="00AA642B" w:rsidTr="005E6E2B">
        <w:trPr>
          <w:trHeight w:val="567"/>
          <w:jc w:val="center"/>
        </w:trPr>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黑龙江</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120</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4.78</w:t>
            </w:r>
            <w:r w:rsidRPr="005B4CA0">
              <w:rPr>
                <w:rFonts w:ascii="宋体" w:eastAsia="宋体" w:hAnsi="宋体" w:cs="Times New Roman"/>
                <w:color w:val="000000"/>
                <w:sz w:val="22"/>
                <w:szCs w:val="24"/>
              </w:rPr>
              <w:t>%</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河南</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70</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2.79%</w:t>
            </w:r>
          </w:p>
        </w:tc>
      </w:tr>
      <w:tr w:rsidR="00AA642B" w:rsidTr="005E6E2B">
        <w:trPr>
          <w:trHeight w:val="567"/>
          <w:jc w:val="center"/>
        </w:trPr>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辽宁</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154</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6.14</w:t>
            </w:r>
            <w:r w:rsidRPr="005B4CA0">
              <w:rPr>
                <w:rFonts w:ascii="宋体" w:eastAsia="宋体" w:hAnsi="宋体" w:cs="Times New Roman"/>
                <w:color w:val="000000"/>
                <w:sz w:val="22"/>
                <w:szCs w:val="24"/>
              </w:rPr>
              <w:t>%</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安徽</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69</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2.75%</w:t>
            </w:r>
          </w:p>
        </w:tc>
      </w:tr>
      <w:tr w:rsidR="00AA642B" w:rsidTr="005E6E2B">
        <w:trPr>
          <w:trHeight w:val="567"/>
          <w:jc w:val="center"/>
        </w:trPr>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天津</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50</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1.99</w:t>
            </w:r>
            <w:r w:rsidRPr="005B4CA0">
              <w:rPr>
                <w:rFonts w:ascii="宋体" w:eastAsia="宋体" w:hAnsi="宋体" w:cs="Times New Roman"/>
                <w:color w:val="000000"/>
                <w:sz w:val="22"/>
                <w:szCs w:val="24"/>
              </w:rPr>
              <w:t>%</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江苏</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100</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3.99%</w:t>
            </w:r>
          </w:p>
        </w:tc>
      </w:tr>
      <w:tr w:rsidR="00AA642B" w:rsidTr="005E6E2B">
        <w:trPr>
          <w:trHeight w:val="567"/>
          <w:jc w:val="center"/>
        </w:trPr>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内蒙古</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80</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3.19</w:t>
            </w:r>
            <w:r w:rsidRPr="005B4CA0">
              <w:rPr>
                <w:rFonts w:ascii="宋体" w:eastAsia="宋体" w:hAnsi="宋体" w:cs="Times New Roman"/>
                <w:color w:val="000000"/>
                <w:sz w:val="22"/>
                <w:szCs w:val="24"/>
              </w:rPr>
              <w:t>%</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湖北</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35</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1.39%</w:t>
            </w:r>
          </w:p>
        </w:tc>
      </w:tr>
      <w:tr w:rsidR="00AA642B" w:rsidTr="005E6E2B">
        <w:trPr>
          <w:trHeight w:val="567"/>
          <w:jc w:val="center"/>
        </w:trPr>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青海</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10</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0.40</w:t>
            </w:r>
            <w:r w:rsidRPr="005B4CA0">
              <w:rPr>
                <w:rFonts w:ascii="宋体" w:eastAsia="宋体" w:hAnsi="宋体" w:cs="Times New Roman"/>
                <w:color w:val="000000"/>
                <w:sz w:val="22"/>
                <w:szCs w:val="24"/>
              </w:rPr>
              <w:t>%</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湖南</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10</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0.40%</w:t>
            </w:r>
          </w:p>
        </w:tc>
      </w:tr>
      <w:tr w:rsidR="00AA642B" w:rsidTr="005E6E2B">
        <w:trPr>
          <w:trHeight w:val="567"/>
          <w:jc w:val="center"/>
        </w:trPr>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甘肃</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35</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1.39</w:t>
            </w:r>
            <w:r w:rsidRPr="005B4CA0">
              <w:rPr>
                <w:rFonts w:ascii="宋体" w:eastAsia="宋体" w:hAnsi="宋体" w:cs="Times New Roman"/>
                <w:color w:val="000000"/>
                <w:sz w:val="22"/>
                <w:szCs w:val="24"/>
              </w:rPr>
              <w:t>%</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江西</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33</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1.32%</w:t>
            </w:r>
          </w:p>
        </w:tc>
      </w:tr>
      <w:tr w:rsidR="00AA642B" w:rsidTr="005E6E2B">
        <w:trPr>
          <w:trHeight w:val="567"/>
          <w:jc w:val="center"/>
        </w:trPr>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lastRenderedPageBreak/>
              <w:t>陕西</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76</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3.03</w:t>
            </w:r>
            <w:r w:rsidRPr="005B4CA0">
              <w:rPr>
                <w:rFonts w:ascii="宋体" w:eastAsia="宋体" w:hAnsi="宋体" w:cs="Times New Roman"/>
                <w:color w:val="000000"/>
                <w:sz w:val="22"/>
                <w:szCs w:val="24"/>
              </w:rPr>
              <w:t>%</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浙江</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100</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3.99%</w:t>
            </w:r>
          </w:p>
        </w:tc>
      </w:tr>
      <w:tr w:rsidR="00AA642B" w:rsidTr="005E6E2B">
        <w:trPr>
          <w:trHeight w:val="567"/>
          <w:jc w:val="center"/>
        </w:trPr>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四川</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34</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1.36</w:t>
            </w:r>
            <w:r w:rsidRPr="005B4CA0">
              <w:rPr>
                <w:rFonts w:ascii="宋体" w:eastAsia="宋体" w:hAnsi="宋体" w:cs="Times New Roman"/>
                <w:color w:val="000000"/>
                <w:sz w:val="22"/>
                <w:szCs w:val="24"/>
              </w:rPr>
              <w:t>%</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福建</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85</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3.39%</w:t>
            </w:r>
          </w:p>
        </w:tc>
      </w:tr>
      <w:tr w:rsidR="00AA642B" w:rsidTr="005E6E2B">
        <w:trPr>
          <w:trHeight w:val="567"/>
          <w:jc w:val="center"/>
        </w:trPr>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重庆</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43</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1.71</w:t>
            </w:r>
            <w:r w:rsidRPr="005B4CA0">
              <w:rPr>
                <w:rFonts w:ascii="宋体" w:eastAsia="宋体" w:hAnsi="宋体" w:cs="Times New Roman"/>
                <w:color w:val="000000"/>
                <w:sz w:val="22"/>
                <w:szCs w:val="24"/>
              </w:rPr>
              <w:t>%</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广西</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55</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2.19%</w:t>
            </w:r>
          </w:p>
        </w:tc>
      </w:tr>
      <w:tr w:rsidR="00AA642B" w:rsidTr="005E6E2B">
        <w:trPr>
          <w:trHeight w:val="567"/>
          <w:jc w:val="center"/>
        </w:trPr>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贵州</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64</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2.55</w:t>
            </w:r>
            <w:r w:rsidRPr="005B4CA0">
              <w:rPr>
                <w:rFonts w:ascii="宋体" w:eastAsia="宋体" w:hAnsi="宋体" w:cs="Times New Roman"/>
                <w:color w:val="000000"/>
                <w:sz w:val="22"/>
                <w:szCs w:val="24"/>
              </w:rPr>
              <w:t>%</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海南</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50</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1.99%</w:t>
            </w:r>
          </w:p>
        </w:tc>
      </w:tr>
      <w:tr w:rsidR="00AA642B" w:rsidTr="005E6E2B">
        <w:trPr>
          <w:trHeight w:val="567"/>
          <w:jc w:val="center"/>
        </w:trPr>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云南</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30</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1.20</w:t>
            </w:r>
            <w:r w:rsidRPr="005B4CA0">
              <w:rPr>
                <w:rFonts w:ascii="宋体" w:eastAsia="宋体" w:hAnsi="宋体" w:cs="Times New Roman"/>
                <w:color w:val="000000"/>
                <w:sz w:val="22"/>
                <w:szCs w:val="24"/>
              </w:rPr>
              <w:t>%</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广东</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25</w:t>
            </w:r>
          </w:p>
        </w:tc>
        <w:tc>
          <w:tcPr>
            <w:tcW w:w="834"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1.00%</w:t>
            </w:r>
          </w:p>
        </w:tc>
      </w:tr>
      <w:tr w:rsidR="00AA642B" w:rsidTr="005E6E2B">
        <w:trPr>
          <w:trHeight w:val="567"/>
          <w:jc w:val="center"/>
        </w:trPr>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山西</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46</w:t>
            </w:r>
          </w:p>
        </w:tc>
        <w:tc>
          <w:tcPr>
            <w:tcW w:w="833" w:type="pct"/>
            <w:shd w:val="clear" w:color="auto" w:fill="FFFFFF"/>
            <w:vAlign w:val="center"/>
          </w:tcPr>
          <w:p w:rsidR="00AA642B" w:rsidRPr="005B4CA0" w:rsidRDefault="00AA642B" w:rsidP="005E6E2B">
            <w:pPr>
              <w:ind w:firstLineChars="0" w:firstLine="0"/>
              <w:jc w:val="center"/>
              <w:rPr>
                <w:rFonts w:ascii="宋体" w:eastAsia="宋体" w:hAnsi="宋体" w:cs="Times New Roman"/>
                <w:color w:val="000000"/>
                <w:sz w:val="22"/>
                <w:szCs w:val="24"/>
              </w:rPr>
            </w:pPr>
            <w:r w:rsidRPr="005B4CA0">
              <w:rPr>
                <w:rFonts w:ascii="宋体" w:eastAsia="宋体" w:hAnsi="宋体" w:cs="Times New Roman" w:hint="eastAsia"/>
                <w:color w:val="000000"/>
                <w:sz w:val="22"/>
                <w:szCs w:val="24"/>
              </w:rPr>
              <w:t>1.83</w:t>
            </w:r>
            <w:r w:rsidRPr="005B4CA0">
              <w:rPr>
                <w:rFonts w:ascii="宋体" w:eastAsia="宋体" w:hAnsi="宋体" w:cs="Times New Roman"/>
                <w:color w:val="000000"/>
                <w:sz w:val="22"/>
                <w:szCs w:val="24"/>
              </w:rPr>
              <w:t>%</w:t>
            </w:r>
          </w:p>
        </w:tc>
        <w:tc>
          <w:tcPr>
            <w:tcW w:w="833" w:type="pct"/>
            <w:shd w:val="clear" w:color="auto" w:fill="FFFFFF"/>
            <w:vAlign w:val="center"/>
          </w:tcPr>
          <w:p w:rsidR="00AA642B" w:rsidRPr="005B4CA0" w:rsidRDefault="00AA642B" w:rsidP="005E6E2B">
            <w:pPr>
              <w:ind w:firstLine="440"/>
              <w:jc w:val="center"/>
              <w:rPr>
                <w:rFonts w:ascii="宋体" w:eastAsia="宋体" w:hAnsi="宋体" w:cs="Times New Roman"/>
                <w:color w:val="000000"/>
                <w:sz w:val="22"/>
                <w:szCs w:val="24"/>
              </w:rPr>
            </w:pPr>
          </w:p>
        </w:tc>
        <w:tc>
          <w:tcPr>
            <w:tcW w:w="834" w:type="pct"/>
            <w:shd w:val="clear" w:color="auto" w:fill="FFFFFF"/>
            <w:vAlign w:val="center"/>
          </w:tcPr>
          <w:p w:rsidR="00AA642B" w:rsidRPr="005B4CA0" w:rsidRDefault="00AA642B" w:rsidP="005E6E2B">
            <w:pPr>
              <w:ind w:firstLine="440"/>
              <w:jc w:val="center"/>
              <w:rPr>
                <w:rFonts w:ascii="宋体" w:eastAsia="宋体" w:hAnsi="宋体" w:cs="Times New Roman"/>
                <w:color w:val="000000"/>
                <w:sz w:val="22"/>
                <w:szCs w:val="24"/>
              </w:rPr>
            </w:pPr>
          </w:p>
        </w:tc>
        <w:tc>
          <w:tcPr>
            <w:tcW w:w="834" w:type="pct"/>
            <w:shd w:val="clear" w:color="auto" w:fill="FFFFFF"/>
            <w:vAlign w:val="center"/>
          </w:tcPr>
          <w:p w:rsidR="00AA642B" w:rsidRPr="005B4CA0" w:rsidRDefault="00AA642B" w:rsidP="005E6E2B">
            <w:pPr>
              <w:ind w:firstLine="440"/>
              <w:jc w:val="center"/>
              <w:rPr>
                <w:rFonts w:ascii="宋体" w:eastAsia="宋体" w:hAnsi="宋体" w:cs="Times New Roman"/>
                <w:color w:val="000000"/>
                <w:sz w:val="22"/>
                <w:szCs w:val="24"/>
              </w:rPr>
            </w:pPr>
          </w:p>
        </w:tc>
      </w:tr>
    </w:tbl>
    <w:p w:rsidR="00AA642B" w:rsidRDefault="00AA642B" w:rsidP="005B4CA0">
      <w:pPr>
        <w:ind w:firstLine="480"/>
        <w:rPr>
          <w:color w:val="0000FF"/>
        </w:rPr>
      </w:pPr>
      <w:r>
        <w:rPr>
          <w:rFonts w:hint="eastAsia"/>
        </w:rPr>
        <w:t>在</w:t>
      </w:r>
      <w:r>
        <w:rPr>
          <w:rFonts w:hint="eastAsia"/>
        </w:rPr>
        <w:t>90</w:t>
      </w:r>
      <w:r>
        <w:t>%</w:t>
      </w:r>
      <w:r>
        <w:rPr>
          <w:rFonts w:hint="eastAsia"/>
        </w:rPr>
        <w:t>的本科二批招生省份中，第一志愿率达到</w:t>
      </w:r>
      <w:r>
        <w:rPr>
          <w:rFonts w:hint="eastAsia"/>
        </w:rPr>
        <w:t>95</w:t>
      </w:r>
      <w:r>
        <w:t>%</w:t>
      </w:r>
      <w:r>
        <w:rPr>
          <w:rFonts w:hint="eastAsia"/>
        </w:rPr>
        <w:t>以上，从全国范围看生源充足，质量较好（见表</w:t>
      </w:r>
      <w:r>
        <w:rPr>
          <w:rFonts w:hint="eastAsia"/>
        </w:rPr>
        <w:t>3</w:t>
      </w:r>
      <w:r>
        <w:rPr>
          <w:rFonts w:hint="eastAsia"/>
        </w:rPr>
        <w:t>）。</w:t>
      </w:r>
    </w:p>
    <w:p w:rsidR="00AA642B" w:rsidRPr="005B4CA0" w:rsidRDefault="00AA642B" w:rsidP="005B4CA0">
      <w:pPr>
        <w:ind w:firstLine="440"/>
        <w:jc w:val="center"/>
        <w:rPr>
          <w:rFonts w:ascii="宋体" w:eastAsia="宋体" w:hAnsi="宋体" w:cs="Times New Roman"/>
          <w:sz w:val="22"/>
          <w:szCs w:val="21"/>
        </w:rPr>
      </w:pPr>
      <w:r w:rsidRPr="005B4CA0">
        <w:rPr>
          <w:rFonts w:ascii="宋体" w:eastAsia="宋体" w:hAnsi="宋体" w:cs="宋体" w:hint="eastAsia"/>
          <w:sz w:val="22"/>
          <w:szCs w:val="21"/>
        </w:rPr>
        <w:t>表</w:t>
      </w:r>
      <w:r w:rsidRPr="005B4CA0">
        <w:rPr>
          <w:rFonts w:ascii="宋体" w:eastAsia="宋体" w:hAnsi="宋体" w:cs="Times New Roman" w:hint="eastAsia"/>
          <w:sz w:val="22"/>
          <w:szCs w:val="21"/>
        </w:rPr>
        <w:t>3</w:t>
      </w:r>
      <w:r w:rsidRPr="005B4CA0">
        <w:rPr>
          <w:rFonts w:ascii="宋体" w:eastAsia="宋体" w:hAnsi="宋体" w:cs="Times New Roman"/>
          <w:sz w:val="22"/>
          <w:szCs w:val="21"/>
        </w:rPr>
        <w:t xml:space="preserve"> </w:t>
      </w:r>
      <w:r w:rsidRPr="005B4CA0">
        <w:rPr>
          <w:rFonts w:ascii="宋体" w:eastAsia="宋体" w:hAnsi="宋体" w:cs="Times New Roman" w:hint="eastAsia"/>
          <w:sz w:val="22"/>
          <w:szCs w:val="21"/>
        </w:rPr>
        <w:t xml:space="preserve"> </w:t>
      </w:r>
      <w:r w:rsidRPr="005B4CA0">
        <w:rPr>
          <w:rFonts w:ascii="宋体" w:eastAsia="宋体" w:hAnsi="宋体" w:cs="宋体" w:hint="eastAsia"/>
          <w:sz w:val="22"/>
          <w:szCs w:val="21"/>
        </w:rPr>
        <w:t>各省本科二批</w:t>
      </w:r>
      <w:proofErr w:type="gramStart"/>
      <w:r w:rsidRPr="005B4CA0">
        <w:rPr>
          <w:rFonts w:ascii="宋体" w:eastAsia="宋体" w:hAnsi="宋体" w:cs="宋体" w:hint="eastAsia"/>
          <w:sz w:val="22"/>
          <w:szCs w:val="21"/>
        </w:rPr>
        <w:t>一</w:t>
      </w:r>
      <w:proofErr w:type="gramEnd"/>
      <w:r w:rsidRPr="005B4CA0">
        <w:rPr>
          <w:rFonts w:ascii="宋体" w:eastAsia="宋体" w:hAnsi="宋体" w:cs="宋体" w:hint="eastAsia"/>
          <w:sz w:val="22"/>
          <w:szCs w:val="21"/>
        </w:rPr>
        <w:t>志愿率统计</w:t>
      </w:r>
    </w:p>
    <w:tbl>
      <w:tblPr>
        <w:tblW w:w="49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1"/>
        <w:gridCol w:w="1612"/>
        <w:gridCol w:w="1745"/>
        <w:gridCol w:w="1066"/>
        <w:gridCol w:w="1664"/>
        <w:gridCol w:w="1651"/>
      </w:tblGrid>
      <w:tr w:rsidR="00AA642B" w:rsidTr="005B4CA0">
        <w:trPr>
          <w:trHeight w:val="567"/>
          <w:jc w:val="center"/>
        </w:trPr>
        <w:tc>
          <w:tcPr>
            <w:tcW w:w="637" w:type="pct"/>
            <w:vMerge w:val="restar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b/>
                <w:sz w:val="22"/>
                <w:szCs w:val="24"/>
              </w:rPr>
            </w:pPr>
            <w:r w:rsidRPr="00C40F88">
              <w:rPr>
                <w:rFonts w:ascii="宋体" w:eastAsia="宋体" w:hAnsi="宋体" w:cs="宋体" w:hint="eastAsia"/>
                <w:b/>
                <w:sz w:val="22"/>
                <w:szCs w:val="24"/>
              </w:rPr>
              <w:t>省</w:t>
            </w:r>
            <w:r w:rsidRPr="00C40F88">
              <w:rPr>
                <w:rFonts w:ascii="宋体" w:eastAsia="宋体" w:hAnsi="宋体" w:cs="宋体"/>
                <w:b/>
                <w:sz w:val="22"/>
                <w:szCs w:val="24"/>
              </w:rPr>
              <w:t xml:space="preserve"> </w:t>
            </w:r>
            <w:r w:rsidRPr="00C40F88">
              <w:rPr>
                <w:rFonts w:ascii="宋体" w:eastAsia="宋体" w:hAnsi="宋体" w:cs="宋体" w:hint="eastAsia"/>
                <w:b/>
                <w:sz w:val="22"/>
                <w:szCs w:val="24"/>
              </w:rPr>
              <w:t>份</w:t>
            </w:r>
          </w:p>
        </w:tc>
        <w:tc>
          <w:tcPr>
            <w:tcW w:w="1893" w:type="pct"/>
            <w:gridSpan w:val="2"/>
            <w:tcBorders>
              <w:bottom w:val="single" w:sz="4" w:space="0" w:color="auto"/>
            </w:tcBorders>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b/>
                <w:sz w:val="22"/>
                <w:szCs w:val="24"/>
              </w:rPr>
            </w:pPr>
            <w:proofErr w:type="gramStart"/>
            <w:r w:rsidRPr="00C40F88">
              <w:rPr>
                <w:rFonts w:ascii="宋体" w:eastAsia="宋体" w:hAnsi="宋体" w:cs="宋体" w:hint="eastAsia"/>
                <w:b/>
                <w:sz w:val="22"/>
                <w:szCs w:val="24"/>
              </w:rPr>
              <w:t>一</w:t>
            </w:r>
            <w:proofErr w:type="gramEnd"/>
            <w:r w:rsidRPr="00C40F88">
              <w:rPr>
                <w:rFonts w:ascii="宋体" w:eastAsia="宋体" w:hAnsi="宋体" w:cs="宋体" w:hint="eastAsia"/>
                <w:b/>
                <w:sz w:val="22"/>
                <w:szCs w:val="24"/>
              </w:rPr>
              <w:t>志愿率</w:t>
            </w:r>
            <w:r w:rsidRPr="00C40F88">
              <w:rPr>
                <w:rFonts w:ascii="宋体" w:eastAsia="宋体" w:hAnsi="宋体" w:cs="宋体"/>
                <w:b/>
                <w:sz w:val="22"/>
                <w:szCs w:val="24"/>
              </w:rPr>
              <w:t>(%)</w:t>
            </w:r>
          </w:p>
        </w:tc>
        <w:tc>
          <w:tcPr>
            <w:tcW w:w="601" w:type="pct"/>
            <w:vMerge w:val="restar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b/>
                <w:sz w:val="22"/>
                <w:szCs w:val="24"/>
              </w:rPr>
            </w:pPr>
            <w:r w:rsidRPr="00C40F88">
              <w:rPr>
                <w:rFonts w:ascii="宋体" w:eastAsia="宋体" w:hAnsi="宋体" w:cs="宋体" w:hint="eastAsia"/>
                <w:b/>
                <w:sz w:val="22"/>
                <w:szCs w:val="24"/>
              </w:rPr>
              <w:t>省</w:t>
            </w:r>
            <w:r w:rsidRPr="00C40F88">
              <w:rPr>
                <w:rFonts w:ascii="宋体" w:eastAsia="宋体" w:hAnsi="宋体" w:cs="宋体"/>
                <w:b/>
                <w:sz w:val="22"/>
                <w:szCs w:val="24"/>
              </w:rPr>
              <w:t xml:space="preserve"> </w:t>
            </w:r>
            <w:r w:rsidRPr="00C40F88">
              <w:rPr>
                <w:rFonts w:ascii="宋体" w:eastAsia="宋体" w:hAnsi="宋体" w:cs="宋体" w:hint="eastAsia"/>
                <w:b/>
                <w:sz w:val="22"/>
                <w:szCs w:val="24"/>
              </w:rPr>
              <w:t>份</w:t>
            </w:r>
          </w:p>
        </w:tc>
        <w:tc>
          <w:tcPr>
            <w:tcW w:w="1869" w:type="pct"/>
            <w:gridSpan w:val="2"/>
            <w:tcBorders>
              <w:bottom w:val="single" w:sz="4" w:space="0" w:color="auto"/>
            </w:tcBorders>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b/>
                <w:sz w:val="22"/>
                <w:szCs w:val="24"/>
              </w:rPr>
            </w:pPr>
            <w:proofErr w:type="gramStart"/>
            <w:r w:rsidRPr="00C40F88">
              <w:rPr>
                <w:rFonts w:ascii="宋体" w:eastAsia="宋体" w:hAnsi="宋体" w:cs="宋体" w:hint="eastAsia"/>
                <w:b/>
                <w:sz w:val="22"/>
                <w:szCs w:val="24"/>
              </w:rPr>
              <w:t>一</w:t>
            </w:r>
            <w:proofErr w:type="gramEnd"/>
            <w:r w:rsidRPr="00C40F88">
              <w:rPr>
                <w:rFonts w:ascii="宋体" w:eastAsia="宋体" w:hAnsi="宋体" w:cs="宋体" w:hint="eastAsia"/>
                <w:b/>
                <w:sz w:val="22"/>
                <w:szCs w:val="24"/>
              </w:rPr>
              <w:t>志愿率</w:t>
            </w:r>
            <w:r w:rsidRPr="00C40F88">
              <w:rPr>
                <w:rFonts w:ascii="宋体" w:eastAsia="宋体" w:hAnsi="宋体" w:cs="宋体"/>
                <w:b/>
                <w:sz w:val="22"/>
                <w:szCs w:val="24"/>
              </w:rPr>
              <w:t>(%)</w:t>
            </w:r>
          </w:p>
        </w:tc>
      </w:tr>
      <w:tr w:rsidR="00AA642B" w:rsidTr="005B4CA0">
        <w:trPr>
          <w:trHeight w:val="567"/>
          <w:jc w:val="center"/>
        </w:trPr>
        <w:tc>
          <w:tcPr>
            <w:tcW w:w="637" w:type="pct"/>
            <w:vMerge/>
            <w:shd w:val="clear" w:color="auto" w:fill="FFFFFF"/>
            <w:vAlign w:val="center"/>
          </w:tcPr>
          <w:p w:rsidR="00AA642B" w:rsidRPr="005B4CA0" w:rsidRDefault="00AA642B" w:rsidP="005B4CA0">
            <w:pPr>
              <w:autoSpaceDE w:val="0"/>
              <w:autoSpaceDN w:val="0"/>
              <w:ind w:firstLine="442"/>
              <w:rPr>
                <w:rFonts w:ascii="宋体" w:eastAsia="宋体" w:hAnsi="宋体" w:cs="Times New Roman"/>
                <w:b/>
                <w:bCs/>
                <w:sz w:val="22"/>
                <w:szCs w:val="24"/>
              </w:rPr>
            </w:pPr>
          </w:p>
        </w:tc>
        <w:tc>
          <w:tcPr>
            <w:tcW w:w="909" w:type="pct"/>
            <w:tcBorders>
              <w:top w:val="single" w:sz="4" w:space="0" w:color="auto"/>
            </w:tcBorders>
            <w:shd w:val="clear" w:color="auto" w:fill="FFFFFF"/>
            <w:vAlign w:val="center"/>
          </w:tcPr>
          <w:p w:rsidR="00AA642B" w:rsidRPr="005B4CA0" w:rsidRDefault="00AA642B" w:rsidP="00C40F88">
            <w:pPr>
              <w:autoSpaceDE w:val="0"/>
              <w:autoSpaceDN w:val="0"/>
              <w:ind w:firstLineChars="0" w:firstLine="0"/>
              <w:jc w:val="center"/>
              <w:rPr>
                <w:rFonts w:ascii="宋体" w:eastAsia="宋体" w:hAnsi="宋体" w:cs="Times New Roman"/>
                <w:b/>
                <w:bCs/>
                <w:sz w:val="22"/>
                <w:szCs w:val="24"/>
              </w:rPr>
            </w:pPr>
            <w:r w:rsidRPr="00C40F88">
              <w:rPr>
                <w:rFonts w:ascii="宋体" w:eastAsia="宋体" w:hAnsi="宋体" w:cs="宋体" w:hint="eastAsia"/>
                <w:b/>
                <w:sz w:val="22"/>
                <w:szCs w:val="24"/>
              </w:rPr>
              <w:t>文科</w:t>
            </w:r>
          </w:p>
        </w:tc>
        <w:tc>
          <w:tcPr>
            <w:tcW w:w="984" w:type="pct"/>
            <w:tcBorders>
              <w:top w:val="single" w:sz="4" w:space="0" w:color="auto"/>
            </w:tcBorders>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b/>
                <w:sz w:val="22"/>
                <w:szCs w:val="24"/>
              </w:rPr>
            </w:pPr>
            <w:r w:rsidRPr="00C40F88">
              <w:rPr>
                <w:rFonts w:ascii="宋体" w:eastAsia="宋体" w:hAnsi="宋体" w:cs="宋体" w:hint="eastAsia"/>
                <w:b/>
                <w:sz w:val="22"/>
                <w:szCs w:val="24"/>
              </w:rPr>
              <w:t>理科</w:t>
            </w:r>
          </w:p>
        </w:tc>
        <w:tc>
          <w:tcPr>
            <w:tcW w:w="601" w:type="pct"/>
            <w:vMerge/>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b/>
                <w:sz w:val="22"/>
                <w:szCs w:val="24"/>
              </w:rPr>
            </w:pPr>
          </w:p>
        </w:tc>
        <w:tc>
          <w:tcPr>
            <w:tcW w:w="938" w:type="pct"/>
            <w:tcBorders>
              <w:top w:val="single" w:sz="4" w:space="0" w:color="auto"/>
            </w:tcBorders>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b/>
                <w:sz w:val="22"/>
                <w:szCs w:val="24"/>
              </w:rPr>
            </w:pPr>
            <w:r w:rsidRPr="00C40F88">
              <w:rPr>
                <w:rFonts w:ascii="宋体" w:eastAsia="宋体" w:hAnsi="宋体" w:cs="宋体" w:hint="eastAsia"/>
                <w:b/>
                <w:sz w:val="22"/>
                <w:szCs w:val="24"/>
              </w:rPr>
              <w:t>文科</w:t>
            </w:r>
          </w:p>
        </w:tc>
        <w:tc>
          <w:tcPr>
            <w:tcW w:w="931" w:type="pct"/>
            <w:tcBorders>
              <w:top w:val="single" w:sz="4" w:space="0" w:color="auto"/>
            </w:tcBorders>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b/>
                <w:sz w:val="22"/>
                <w:szCs w:val="24"/>
              </w:rPr>
            </w:pPr>
            <w:r w:rsidRPr="00C40F88">
              <w:rPr>
                <w:rFonts w:ascii="宋体" w:eastAsia="宋体" w:hAnsi="宋体" w:cs="宋体" w:hint="eastAsia"/>
                <w:b/>
                <w:sz w:val="22"/>
                <w:szCs w:val="24"/>
              </w:rPr>
              <w:t>理科</w:t>
            </w:r>
          </w:p>
        </w:tc>
      </w:tr>
      <w:tr w:rsidR="00AA642B" w:rsidTr="00C40F88">
        <w:trPr>
          <w:trHeight w:val="567"/>
          <w:jc w:val="center"/>
        </w:trPr>
        <w:tc>
          <w:tcPr>
            <w:tcW w:w="637" w:type="pct"/>
            <w:shd w:val="clear" w:color="auto" w:fill="FFFFFF"/>
            <w:vAlign w:val="center"/>
          </w:tcPr>
          <w:p w:rsidR="00AA642B" w:rsidRPr="005B4CA0" w:rsidRDefault="00AA642B" w:rsidP="00C40F88">
            <w:pPr>
              <w:autoSpaceDE w:val="0"/>
              <w:autoSpaceDN w:val="0"/>
              <w:ind w:firstLineChars="0" w:firstLine="0"/>
              <w:jc w:val="center"/>
              <w:rPr>
                <w:rFonts w:ascii="宋体" w:eastAsia="宋体" w:hAnsi="宋体" w:cs="Times New Roman"/>
                <w:sz w:val="22"/>
                <w:szCs w:val="24"/>
              </w:rPr>
            </w:pPr>
            <w:r w:rsidRPr="005B4CA0">
              <w:rPr>
                <w:rFonts w:ascii="宋体" w:eastAsia="宋体" w:hAnsi="宋体" w:cs="宋体" w:hint="eastAsia"/>
                <w:sz w:val="22"/>
                <w:szCs w:val="24"/>
              </w:rPr>
              <w:t>吉林</w:t>
            </w:r>
          </w:p>
        </w:tc>
        <w:tc>
          <w:tcPr>
            <w:tcW w:w="909" w:type="pct"/>
            <w:shd w:val="clear" w:color="auto" w:fill="FFFFFF"/>
            <w:vAlign w:val="center"/>
          </w:tcPr>
          <w:p w:rsidR="00AA642B" w:rsidRPr="005B4CA0" w:rsidRDefault="00AA642B" w:rsidP="005E6E2B">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97.30%</w:t>
            </w:r>
          </w:p>
        </w:tc>
        <w:tc>
          <w:tcPr>
            <w:tcW w:w="984" w:type="pct"/>
            <w:shd w:val="clear" w:color="auto" w:fill="FFFFFF"/>
            <w:vAlign w:val="center"/>
          </w:tcPr>
          <w:p w:rsidR="00AA642B" w:rsidRPr="005B4CA0" w:rsidRDefault="00AA642B" w:rsidP="005E6E2B">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92.84%</w:t>
            </w:r>
          </w:p>
        </w:tc>
        <w:tc>
          <w:tcPr>
            <w:tcW w:w="601"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河北</w:t>
            </w:r>
          </w:p>
        </w:tc>
        <w:tc>
          <w:tcPr>
            <w:tcW w:w="938"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931"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93.33%</w:t>
            </w:r>
          </w:p>
        </w:tc>
      </w:tr>
      <w:tr w:rsidR="00AA642B" w:rsidTr="005B4CA0">
        <w:trPr>
          <w:trHeight w:val="567"/>
          <w:jc w:val="center"/>
        </w:trPr>
        <w:tc>
          <w:tcPr>
            <w:tcW w:w="637"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黑龙江</w:t>
            </w:r>
          </w:p>
        </w:tc>
        <w:tc>
          <w:tcPr>
            <w:tcW w:w="909" w:type="pct"/>
            <w:shd w:val="clear" w:color="auto" w:fill="FFFFFF"/>
            <w:vAlign w:val="center"/>
          </w:tcPr>
          <w:p w:rsidR="00AA642B" w:rsidRPr="005B4CA0" w:rsidRDefault="00AA642B" w:rsidP="005E6E2B">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984" w:type="pct"/>
            <w:shd w:val="clear" w:color="auto" w:fill="FFFFFF"/>
            <w:vAlign w:val="center"/>
          </w:tcPr>
          <w:p w:rsidR="00AA642B" w:rsidRPr="005B4CA0" w:rsidRDefault="00AA642B" w:rsidP="005E6E2B">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95.83%</w:t>
            </w:r>
          </w:p>
        </w:tc>
        <w:tc>
          <w:tcPr>
            <w:tcW w:w="601"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河南</w:t>
            </w:r>
          </w:p>
        </w:tc>
        <w:tc>
          <w:tcPr>
            <w:tcW w:w="938"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931"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r>
      <w:tr w:rsidR="00AA642B" w:rsidTr="005B4CA0">
        <w:trPr>
          <w:trHeight w:val="567"/>
          <w:jc w:val="center"/>
        </w:trPr>
        <w:tc>
          <w:tcPr>
            <w:tcW w:w="637"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辽宁</w:t>
            </w:r>
          </w:p>
        </w:tc>
        <w:tc>
          <w:tcPr>
            <w:tcW w:w="909" w:type="pct"/>
            <w:shd w:val="clear" w:color="auto" w:fill="FFFFFF"/>
            <w:vAlign w:val="center"/>
          </w:tcPr>
          <w:p w:rsidR="00AA642B" w:rsidRPr="005B4CA0" w:rsidRDefault="00AA642B" w:rsidP="005E6E2B">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984"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601"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安徽</w:t>
            </w:r>
          </w:p>
        </w:tc>
        <w:tc>
          <w:tcPr>
            <w:tcW w:w="938"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931"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r>
      <w:tr w:rsidR="00AA642B" w:rsidTr="005B4CA0">
        <w:trPr>
          <w:trHeight w:val="567"/>
          <w:jc w:val="center"/>
        </w:trPr>
        <w:tc>
          <w:tcPr>
            <w:tcW w:w="637"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天津</w:t>
            </w:r>
          </w:p>
        </w:tc>
        <w:tc>
          <w:tcPr>
            <w:tcW w:w="909" w:type="pct"/>
            <w:shd w:val="clear" w:color="auto" w:fill="FFFFFF"/>
            <w:vAlign w:val="center"/>
          </w:tcPr>
          <w:p w:rsidR="00AA642B" w:rsidRPr="005B4CA0" w:rsidRDefault="00AA642B" w:rsidP="005E6E2B">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984"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601"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江苏</w:t>
            </w:r>
          </w:p>
        </w:tc>
        <w:tc>
          <w:tcPr>
            <w:tcW w:w="938"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931"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r>
      <w:tr w:rsidR="00AA642B" w:rsidTr="005B4CA0">
        <w:trPr>
          <w:trHeight w:val="567"/>
          <w:jc w:val="center"/>
        </w:trPr>
        <w:tc>
          <w:tcPr>
            <w:tcW w:w="637"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内蒙古</w:t>
            </w:r>
          </w:p>
        </w:tc>
        <w:tc>
          <w:tcPr>
            <w:tcW w:w="909" w:type="pct"/>
            <w:shd w:val="clear" w:color="auto" w:fill="FFFFFF"/>
            <w:vAlign w:val="center"/>
          </w:tcPr>
          <w:p w:rsidR="00AA642B" w:rsidRPr="005B4CA0" w:rsidRDefault="00AA642B" w:rsidP="005E6E2B">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94.44%</w:t>
            </w:r>
          </w:p>
        </w:tc>
        <w:tc>
          <w:tcPr>
            <w:tcW w:w="984" w:type="pct"/>
            <w:shd w:val="clear" w:color="auto" w:fill="FFFFFF"/>
            <w:vAlign w:val="center"/>
          </w:tcPr>
          <w:p w:rsidR="00AA642B" w:rsidRPr="005B4CA0" w:rsidRDefault="00AA642B" w:rsidP="005E6E2B">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92.31%</w:t>
            </w:r>
          </w:p>
        </w:tc>
        <w:tc>
          <w:tcPr>
            <w:tcW w:w="601"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湖北</w:t>
            </w:r>
          </w:p>
        </w:tc>
        <w:tc>
          <w:tcPr>
            <w:tcW w:w="938"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931"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r>
      <w:tr w:rsidR="00AA642B" w:rsidTr="005B4CA0">
        <w:trPr>
          <w:trHeight w:val="567"/>
          <w:jc w:val="center"/>
        </w:trPr>
        <w:tc>
          <w:tcPr>
            <w:tcW w:w="637"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青海</w:t>
            </w:r>
          </w:p>
        </w:tc>
        <w:tc>
          <w:tcPr>
            <w:tcW w:w="909"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984"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无理工计划</w:t>
            </w:r>
          </w:p>
        </w:tc>
        <w:tc>
          <w:tcPr>
            <w:tcW w:w="601"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湖南</w:t>
            </w:r>
          </w:p>
        </w:tc>
        <w:tc>
          <w:tcPr>
            <w:tcW w:w="938"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931"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r>
      <w:tr w:rsidR="00AA642B" w:rsidTr="005B4CA0">
        <w:trPr>
          <w:trHeight w:val="567"/>
          <w:jc w:val="center"/>
        </w:trPr>
        <w:tc>
          <w:tcPr>
            <w:tcW w:w="637"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甘肃</w:t>
            </w:r>
          </w:p>
        </w:tc>
        <w:tc>
          <w:tcPr>
            <w:tcW w:w="909"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984"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601"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江西</w:t>
            </w:r>
          </w:p>
        </w:tc>
        <w:tc>
          <w:tcPr>
            <w:tcW w:w="938"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931"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无理工计划</w:t>
            </w:r>
          </w:p>
        </w:tc>
      </w:tr>
      <w:tr w:rsidR="00AA642B" w:rsidTr="005B4CA0">
        <w:trPr>
          <w:trHeight w:val="567"/>
          <w:jc w:val="center"/>
        </w:trPr>
        <w:tc>
          <w:tcPr>
            <w:tcW w:w="637"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陕西</w:t>
            </w:r>
          </w:p>
        </w:tc>
        <w:tc>
          <w:tcPr>
            <w:tcW w:w="909" w:type="pct"/>
            <w:shd w:val="clear" w:color="auto" w:fill="FFFFFF"/>
            <w:vAlign w:val="center"/>
          </w:tcPr>
          <w:p w:rsidR="00AA642B" w:rsidRPr="005B4CA0" w:rsidRDefault="00AA642B" w:rsidP="005E6E2B">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97.36%</w:t>
            </w:r>
          </w:p>
        </w:tc>
        <w:tc>
          <w:tcPr>
            <w:tcW w:w="984" w:type="pct"/>
            <w:shd w:val="clear" w:color="auto" w:fill="FFFFFF"/>
            <w:vAlign w:val="center"/>
          </w:tcPr>
          <w:p w:rsidR="00AA642B" w:rsidRPr="005B4CA0" w:rsidRDefault="00AA642B" w:rsidP="005E6E2B">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90.47%</w:t>
            </w:r>
          </w:p>
        </w:tc>
        <w:tc>
          <w:tcPr>
            <w:tcW w:w="601"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浙江</w:t>
            </w:r>
          </w:p>
        </w:tc>
        <w:tc>
          <w:tcPr>
            <w:tcW w:w="938" w:type="pct"/>
            <w:shd w:val="clear" w:color="auto" w:fill="FFFFFF"/>
            <w:vAlign w:val="center"/>
          </w:tcPr>
          <w:p w:rsidR="00AA642B" w:rsidRPr="005B4CA0" w:rsidRDefault="00AA642B" w:rsidP="005E6E2B">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82.86%</w:t>
            </w:r>
          </w:p>
        </w:tc>
        <w:tc>
          <w:tcPr>
            <w:tcW w:w="931" w:type="pct"/>
            <w:shd w:val="clear" w:color="auto" w:fill="FFFFFF"/>
            <w:vAlign w:val="center"/>
          </w:tcPr>
          <w:p w:rsidR="00AA642B" w:rsidRPr="005B4CA0" w:rsidRDefault="00AA642B" w:rsidP="005E6E2B">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82.86%</w:t>
            </w:r>
          </w:p>
        </w:tc>
      </w:tr>
      <w:tr w:rsidR="00AA642B" w:rsidTr="005B4CA0">
        <w:trPr>
          <w:trHeight w:val="567"/>
          <w:jc w:val="center"/>
        </w:trPr>
        <w:tc>
          <w:tcPr>
            <w:tcW w:w="637"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四川</w:t>
            </w:r>
          </w:p>
        </w:tc>
        <w:tc>
          <w:tcPr>
            <w:tcW w:w="909" w:type="pct"/>
            <w:shd w:val="clear" w:color="auto" w:fill="FFFFFF"/>
            <w:vAlign w:val="center"/>
          </w:tcPr>
          <w:p w:rsidR="00AA642B" w:rsidRPr="005B4CA0" w:rsidRDefault="00AA642B" w:rsidP="005E6E2B">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94.12%</w:t>
            </w:r>
          </w:p>
        </w:tc>
        <w:tc>
          <w:tcPr>
            <w:tcW w:w="984" w:type="pct"/>
            <w:shd w:val="clear" w:color="auto" w:fill="FFFFFF"/>
            <w:vAlign w:val="center"/>
          </w:tcPr>
          <w:p w:rsidR="00AA642B" w:rsidRPr="005B4CA0" w:rsidRDefault="00AA642B" w:rsidP="005E6E2B">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94.12%</w:t>
            </w:r>
          </w:p>
        </w:tc>
        <w:tc>
          <w:tcPr>
            <w:tcW w:w="601"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福建</w:t>
            </w:r>
          </w:p>
        </w:tc>
        <w:tc>
          <w:tcPr>
            <w:tcW w:w="938" w:type="pct"/>
            <w:shd w:val="clear" w:color="auto" w:fill="FFFFFF"/>
            <w:vAlign w:val="center"/>
          </w:tcPr>
          <w:p w:rsidR="00AA642B" w:rsidRPr="005B4CA0" w:rsidRDefault="00AA642B" w:rsidP="005E6E2B">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57.58%</w:t>
            </w:r>
          </w:p>
        </w:tc>
        <w:tc>
          <w:tcPr>
            <w:tcW w:w="931" w:type="pct"/>
            <w:shd w:val="clear" w:color="auto" w:fill="FFFFFF"/>
            <w:vAlign w:val="center"/>
          </w:tcPr>
          <w:p w:rsidR="00AA642B" w:rsidRPr="005B4CA0" w:rsidRDefault="00AA642B" w:rsidP="005B4CA0">
            <w:pPr>
              <w:ind w:firstLineChars="150" w:firstLine="330"/>
              <w:rPr>
                <w:rFonts w:ascii="宋体" w:eastAsia="宋体" w:hAnsi="宋体" w:cs="Times New Roman"/>
                <w:sz w:val="22"/>
                <w:szCs w:val="24"/>
              </w:rPr>
            </w:pPr>
            <w:r w:rsidRPr="005B4CA0">
              <w:rPr>
                <w:rFonts w:ascii="宋体" w:eastAsia="宋体" w:hAnsi="宋体" w:cs="Times New Roman" w:hint="eastAsia"/>
                <w:sz w:val="22"/>
                <w:szCs w:val="24"/>
              </w:rPr>
              <w:t>100.00%</w:t>
            </w:r>
          </w:p>
        </w:tc>
      </w:tr>
      <w:tr w:rsidR="00AA642B" w:rsidTr="005B4CA0">
        <w:trPr>
          <w:trHeight w:val="567"/>
          <w:jc w:val="center"/>
        </w:trPr>
        <w:tc>
          <w:tcPr>
            <w:tcW w:w="637"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重庆</w:t>
            </w:r>
          </w:p>
        </w:tc>
        <w:tc>
          <w:tcPr>
            <w:tcW w:w="909"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984"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601"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广西</w:t>
            </w:r>
          </w:p>
        </w:tc>
        <w:tc>
          <w:tcPr>
            <w:tcW w:w="938" w:type="pct"/>
            <w:shd w:val="clear" w:color="auto" w:fill="FFFFFF"/>
            <w:vAlign w:val="center"/>
          </w:tcPr>
          <w:p w:rsidR="00AA642B" w:rsidRPr="005B4CA0" w:rsidRDefault="00AA642B" w:rsidP="005E6E2B">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90.00%</w:t>
            </w:r>
          </w:p>
        </w:tc>
        <w:tc>
          <w:tcPr>
            <w:tcW w:w="931" w:type="pct"/>
            <w:shd w:val="clear" w:color="auto" w:fill="FFFFFF"/>
            <w:vAlign w:val="center"/>
          </w:tcPr>
          <w:p w:rsidR="00AA642B" w:rsidRPr="005B4CA0" w:rsidRDefault="00AA642B" w:rsidP="005B4CA0">
            <w:pPr>
              <w:ind w:firstLineChars="150" w:firstLine="330"/>
              <w:rPr>
                <w:rFonts w:ascii="宋体" w:eastAsia="宋体" w:hAnsi="宋体" w:cs="Times New Roman"/>
                <w:sz w:val="22"/>
                <w:szCs w:val="24"/>
              </w:rPr>
            </w:pPr>
            <w:r w:rsidRPr="005B4CA0">
              <w:rPr>
                <w:rFonts w:ascii="宋体" w:eastAsia="宋体" w:hAnsi="宋体" w:cs="Times New Roman" w:hint="eastAsia"/>
                <w:sz w:val="22"/>
                <w:szCs w:val="24"/>
              </w:rPr>
              <w:t>100.00%</w:t>
            </w:r>
          </w:p>
        </w:tc>
      </w:tr>
      <w:tr w:rsidR="00AA642B" w:rsidTr="005B4CA0">
        <w:trPr>
          <w:trHeight w:val="567"/>
          <w:jc w:val="center"/>
        </w:trPr>
        <w:tc>
          <w:tcPr>
            <w:tcW w:w="637"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贵州</w:t>
            </w:r>
          </w:p>
        </w:tc>
        <w:tc>
          <w:tcPr>
            <w:tcW w:w="909"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984" w:type="pct"/>
            <w:shd w:val="clear" w:color="auto" w:fill="FFFFFF"/>
            <w:vAlign w:val="center"/>
          </w:tcPr>
          <w:p w:rsidR="00AA642B" w:rsidRPr="005B4CA0" w:rsidRDefault="00AA642B" w:rsidP="005E6E2B">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94.29%</w:t>
            </w:r>
          </w:p>
        </w:tc>
        <w:tc>
          <w:tcPr>
            <w:tcW w:w="601"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海南</w:t>
            </w:r>
          </w:p>
        </w:tc>
        <w:tc>
          <w:tcPr>
            <w:tcW w:w="938"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931"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r>
      <w:tr w:rsidR="00AA642B" w:rsidTr="005B4CA0">
        <w:trPr>
          <w:trHeight w:val="567"/>
          <w:jc w:val="center"/>
        </w:trPr>
        <w:tc>
          <w:tcPr>
            <w:tcW w:w="637"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云南</w:t>
            </w:r>
          </w:p>
        </w:tc>
        <w:tc>
          <w:tcPr>
            <w:tcW w:w="909"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984"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601"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广东</w:t>
            </w:r>
          </w:p>
        </w:tc>
        <w:tc>
          <w:tcPr>
            <w:tcW w:w="938"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931"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r>
      <w:tr w:rsidR="00AA642B" w:rsidTr="005B4CA0">
        <w:trPr>
          <w:trHeight w:val="567"/>
          <w:jc w:val="center"/>
        </w:trPr>
        <w:tc>
          <w:tcPr>
            <w:tcW w:w="637"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r w:rsidRPr="005B4CA0">
              <w:rPr>
                <w:rFonts w:ascii="宋体" w:eastAsia="宋体" w:hAnsi="宋体" w:cs="宋体" w:hint="eastAsia"/>
                <w:sz w:val="22"/>
                <w:szCs w:val="24"/>
              </w:rPr>
              <w:t>山西</w:t>
            </w:r>
          </w:p>
        </w:tc>
        <w:tc>
          <w:tcPr>
            <w:tcW w:w="909"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984"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r w:rsidRPr="005B4CA0">
              <w:rPr>
                <w:rFonts w:ascii="宋体" w:eastAsia="宋体" w:hAnsi="宋体" w:cs="Times New Roman" w:hint="eastAsia"/>
                <w:sz w:val="22"/>
                <w:szCs w:val="24"/>
              </w:rPr>
              <w:t>100.00%</w:t>
            </w:r>
          </w:p>
        </w:tc>
        <w:tc>
          <w:tcPr>
            <w:tcW w:w="601" w:type="pct"/>
            <w:shd w:val="clear" w:color="auto" w:fill="FFFFFF"/>
            <w:vAlign w:val="center"/>
          </w:tcPr>
          <w:p w:rsidR="00AA642B" w:rsidRPr="00C40F88" w:rsidRDefault="00AA642B" w:rsidP="00C40F88">
            <w:pPr>
              <w:autoSpaceDE w:val="0"/>
              <w:autoSpaceDN w:val="0"/>
              <w:ind w:firstLineChars="0" w:firstLine="0"/>
              <w:jc w:val="center"/>
              <w:rPr>
                <w:rFonts w:ascii="宋体" w:eastAsia="宋体" w:hAnsi="宋体" w:cs="宋体"/>
                <w:sz w:val="22"/>
                <w:szCs w:val="24"/>
              </w:rPr>
            </w:pPr>
          </w:p>
        </w:tc>
        <w:tc>
          <w:tcPr>
            <w:tcW w:w="938"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p>
        </w:tc>
        <w:tc>
          <w:tcPr>
            <w:tcW w:w="931" w:type="pct"/>
            <w:shd w:val="clear" w:color="auto" w:fill="FFFFFF"/>
            <w:vAlign w:val="center"/>
          </w:tcPr>
          <w:p w:rsidR="00AA642B" w:rsidRPr="005B4CA0" w:rsidRDefault="00AA642B" w:rsidP="00C40F88">
            <w:pPr>
              <w:ind w:firstLineChars="0" w:firstLine="0"/>
              <w:jc w:val="center"/>
              <w:rPr>
                <w:rFonts w:ascii="宋体" w:eastAsia="宋体" w:hAnsi="宋体" w:cs="Times New Roman"/>
                <w:sz w:val="22"/>
                <w:szCs w:val="24"/>
              </w:rPr>
            </w:pPr>
          </w:p>
        </w:tc>
      </w:tr>
    </w:tbl>
    <w:p w:rsidR="00AA642B" w:rsidRDefault="00AA642B" w:rsidP="00B16E4B">
      <w:pPr>
        <w:ind w:firstLine="480"/>
      </w:pPr>
      <w:r>
        <w:rPr>
          <w:rFonts w:hint="eastAsia"/>
        </w:rPr>
        <w:t>注：</w:t>
      </w:r>
      <w:proofErr w:type="gramStart"/>
      <w:r>
        <w:rPr>
          <w:rFonts w:hint="eastAsia"/>
        </w:rPr>
        <w:t>一</w:t>
      </w:r>
      <w:proofErr w:type="gramEnd"/>
      <w:r>
        <w:rPr>
          <w:rFonts w:hint="eastAsia"/>
        </w:rPr>
        <w:t>志愿率＝第一志愿投档数</w:t>
      </w:r>
      <w:r>
        <w:rPr>
          <w:rFonts w:hint="eastAsia"/>
        </w:rPr>
        <w:t xml:space="preserve"> / </w:t>
      </w:r>
      <w:r>
        <w:rPr>
          <w:rFonts w:hint="eastAsia"/>
        </w:rPr>
        <w:t>计划招生人数</w:t>
      </w:r>
      <w:r>
        <w:rPr>
          <w:rFonts w:hint="eastAsia"/>
        </w:rPr>
        <w:t xml:space="preserve"> </w:t>
      </w:r>
      <w:r>
        <w:rPr>
          <w:rFonts w:hint="eastAsia"/>
        </w:rPr>
        <w:t>（</w:t>
      </w:r>
      <w:proofErr w:type="gramStart"/>
      <w:r>
        <w:rPr>
          <w:rFonts w:hint="eastAsia"/>
        </w:rPr>
        <w:t>一</w:t>
      </w:r>
      <w:proofErr w:type="gramEnd"/>
      <w:r>
        <w:rPr>
          <w:rFonts w:hint="eastAsia"/>
        </w:rPr>
        <w:t>志愿率大于</w:t>
      </w:r>
      <w:r>
        <w:rPr>
          <w:rFonts w:hint="eastAsia"/>
        </w:rPr>
        <w:t>100%</w:t>
      </w:r>
      <w:r>
        <w:rPr>
          <w:rFonts w:hint="eastAsia"/>
        </w:rPr>
        <w:t>的按</w:t>
      </w:r>
      <w:r>
        <w:rPr>
          <w:rFonts w:hint="eastAsia"/>
        </w:rPr>
        <w:t>100%</w:t>
      </w:r>
      <w:r>
        <w:rPr>
          <w:rFonts w:hint="eastAsia"/>
        </w:rPr>
        <w:t>计）</w:t>
      </w:r>
    </w:p>
    <w:p w:rsidR="00AA642B" w:rsidRDefault="00AA642B" w:rsidP="00B16E4B">
      <w:pPr>
        <w:ind w:firstLine="480"/>
      </w:pPr>
      <w:r>
        <w:rPr>
          <w:rFonts w:hint="eastAsia"/>
        </w:rPr>
        <w:lastRenderedPageBreak/>
        <w:t>学校严格执行国家招生政策，紧密结合自身发展实际，科学制定招生计划，派各学院主要负责人亲赴全国各省，开展形式多样的招生宣传，生源质量逐年攀升（见表</w:t>
      </w:r>
      <w:r>
        <w:rPr>
          <w:rFonts w:cs="Times New Roman" w:hint="eastAsia"/>
        </w:rPr>
        <w:t>4</w:t>
      </w:r>
      <w:r>
        <w:rPr>
          <w:rFonts w:hint="eastAsia"/>
        </w:rPr>
        <w:t>）。</w:t>
      </w:r>
    </w:p>
    <w:p w:rsidR="00AA642B" w:rsidRPr="00B16E4B" w:rsidRDefault="00AA642B" w:rsidP="00661916">
      <w:pPr>
        <w:spacing w:afterLines="50" w:after="163"/>
        <w:ind w:firstLine="440"/>
        <w:jc w:val="center"/>
        <w:rPr>
          <w:rFonts w:ascii="宋体" w:eastAsia="宋体" w:hAnsi="宋体" w:cs="Times New Roman"/>
          <w:sz w:val="22"/>
          <w:szCs w:val="21"/>
        </w:rPr>
      </w:pPr>
      <w:r w:rsidRPr="00B16E4B">
        <w:rPr>
          <w:rFonts w:ascii="宋体" w:eastAsia="宋体" w:hAnsi="宋体" w:cs="宋体" w:hint="eastAsia"/>
          <w:sz w:val="22"/>
          <w:szCs w:val="21"/>
        </w:rPr>
        <w:t>表</w:t>
      </w:r>
      <w:r w:rsidRPr="00B16E4B">
        <w:rPr>
          <w:rFonts w:ascii="宋体" w:eastAsia="宋体" w:hAnsi="宋体" w:cs="Times New Roman" w:hint="eastAsia"/>
          <w:sz w:val="22"/>
          <w:szCs w:val="21"/>
        </w:rPr>
        <w:t>4</w:t>
      </w:r>
      <w:r w:rsidRPr="00B16E4B">
        <w:rPr>
          <w:rFonts w:ascii="宋体" w:eastAsia="宋体" w:hAnsi="宋体" w:cs="Times New Roman"/>
          <w:sz w:val="22"/>
          <w:szCs w:val="21"/>
        </w:rPr>
        <w:t xml:space="preserve">  20</w:t>
      </w:r>
      <w:r w:rsidRPr="00B16E4B">
        <w:rPr>
          <w:rFonts w:ascii="宋体" w:eastAsia="宋体" w:hAnsi="宋体" w:cs="Times New Roman" w:hint="eastAsia"/>
          <w:sz w:val="22"/>
          <w:szCs w:val="21"/>
        </w:rPr>
        <w:t>20</w:t>
      </w:r>
      <w:r w:rsidRPr="00B16E4B">
        <w:rPr>
          <w:rFonts w:ascii="宋体" w:eastAsia="宋体" w:hAnsi="宋体" w:cs="宋体" w:hint="eastAsia"/>
          <w:sz w:val="22"/>
          <w:szCs w:val="21"/>
        </w:rPr>
        <w:t>年主要招生省份文理最高分、最低分、分数线一览表</w:t>
      </w:r>
    </w:p>
    <w:tbl>
      <w:tblPr>
        <w:tblW w:w="8769" w:type="dxa"/>
        <w:jc w:val="center"/>
        <w:tblLayout w:type="fixed"/>
        <w:tblLook w:val="04A0" w:firstRow="1" w:lastRow="0" w:firstColumn="1" w:lastColumn="0" w:noHBand="0" w:noVBand="1"/>
      </w:tblPr>
      <w:tblGrid>
        <w:gridCol w:w="1250"/>
        <w:gridCol w:w="1202"/>
        <w:gridCol w:w="1263"/>
        <w:gridCol w:w="1264"/>
        <w:gridCol w:w="1263"/>
        <w:gridCol w:w="1263"/>
        <w:gridCol w:w="1264"/>
      </w:tblGrid>
      <w:tr w:rsidR="00AA642B" w:rsidRPr="00362665" w:rsidTr="00C40F88">
        <w:trPr>
          <w:trHeight w:val="567"/>
          <w:jc w:val="center"/>
        </w:trPr>
        <w:tc>
          <w:tcPr>
            <w:tcW w:w="1250" w:type="dxa"/>
            <w:vMerge w:val="restart"/>
            <w:tcBorders>
              <w:top w:val="single" w:sz="4" w:space="0" w:color="auto"/>
              <w:left w:val="single" w:sz="4" w:space="0" w:color="auto"/>
              <w:right w:val="single" w:sz="4" w:space="0" w:color="auto"/>
            </w:tcBorders>
            <w:noWrap/>
            <w:vAlign w:val="center"/>
          </w:tcPr>
          <w:p w:rsidR="00AA642B" w:rsidRPr="00362665" w:rsidRDefault="00AA642B" w:rsidP="00C40F88">
            <w:pPr>
              <w:ind w:firstLineChars="0" w:firstLine="0"/>
              <w:jc w:val="center"/>
              <w:rPr>
                <w:rFonts w:ascii="宋体" w:eastAsia="宋体" w:hAnsi="宋体" w:cs="Times New Roman"/>
                <w:b/>
                <w:bCs/>
                <w:sz w:val="22"/>
                <w:szCs w:val="24"/>
              </w:rPr>
            </w:pPr>
            <w:r w:rsidRPr="00362665">
              <w:rPr>
                <w:rFonts w:ascii="宋体" w:eastAsia="宋体" w:hAnsi="宋体" w:cs="黑体" w:hint="eastAsia"/>
                <w:b/>
                <w:bCs/>
                <w:sz w:val="22"/>
                <w:szCs w:val="24"/>
              </w:rPr>
              <w:t>省份</w:t>
            </w:r>
          </w:p>
        </w:tc>
        <w:tc>
          <w:tcPr>
            <w:tcW w:w="3729" w:type="dxa"/>
            <w:gridSpan w:val="3"/>
            <w:tcBorders>
              <w:top w:val="single" w:sz="4" w:space="0" w:color="auto"/>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
                <w:bCs/>
                <w:sz w:val="22"/>
                <w:szCs w:val="24"/>
              </w:rPr>
            </w:pPr>
            <w:r w:rsidRPr="00362665">
              <w:rPr>
                <w:rFonts w:ascii="宋体" w:eastAsia="宋体" w:hAnsi="宋体" w:cs="黑体" w:hint="eastAsia"/>
                <w:b/>
                <w:bCs/>
                <w:sz w:val="22"/>
                <w:szCs w:val="24"/>
              </w:rPr>
              <w:t>文科</w:t>
            </w:r>
          </w:p>
        </w:tc>
        <w:tc>
          <w:tcPr>
            <w:tcW w:w="3790" w:type="dxa"/>
            <w:gridSpan w:val="3"/>
            <w:tcBorders>
              <w:top w:val="single" w:sz="4" w:space="0" w:color="auto"/>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
                <w:bCs/>
                <w:sz w:val="22"/>
                <w:szCs w:val="24"/>
              </w:rPr>
            </w:pPr>
            <w:r w:rsidRPr="00362665">
              <w:rPr>
                <w:rFonts w:ascii="宋体" w:eastAsia="宋体" w:hAnsi="宋体" w:cs="黑体" w:hint="eastAsia"/>
                <w:b/>
                <w:bCs/>
                <w:sz w:val="22"/>
                <w:szCs w:val="24"/>
              </w:rPr>
              <w:t>理科</w:t>
            </w:r>
          </w:p>
        </w:tc>
      </w:tr>
      <w:tr w:rsidR="00AA642B" w:rsidRPr="00362665" w:rsidTr="00B16E4B">
        <w:trPr>
          <w:trHeight w:val="567"/>
          <w:jc w:val="center"/>
        </w:trPr>
        <w:tc>
          <w:tcPr>
            <w:tcW w:w="1250" w:type="dxa"/>
            <w:vMerge/>
            <w:tcBorders>
              <w:left w:val="single" w:sz="4" w:space="0" w:color="auto"/>
              <w:bottom w:val="single" w:sz="4" w:space="0" w:color="auto"/>
              <w:right w:val="single" w:sz="4" w:space="0" w:color="auto"/>
            </w:tcBorders>
            <w:vAlign w:val="center"/>
          </w:tcPr>
          <w:p w:rsidR="00AA642B" w:rsidRPr="00362665" w:rsidRDefault="00AA642B" w:rsidP="00362665">
            <w:pPr>
              <w:ind w:firstLine="442"/>
              <w:rPr>
                <w:rFonts w:ascii="宋体" w:eastAsia="宋体" w:hAnsi="宋体" w:cs="Times New Roman"/>
                <w:b/>
                <w:bCs/>
                <w:sz w:val="22"/>
                <w:szCs w:val="24"/>
              </w:rPr>
            </w:pPr>
          </w:p>
        </w:tc>
        <w:tc>
          <w:tcPr>
            <w:tcW w:w="1202"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
                <w:bCs/>
                <w:sz w:val="22"/>
                <w:szCs w:val="24"/>
              </w:rPr>
            </w:pPr>
            <w:r w:rsidRPr="00362665">
              <w:rPr>
                <w:rFonts w:ascii="宋体" w:eastAsia="宋体" w:hAnsi="宋体" w:cs="黑体" w:hint="eastAsia"/>
                <w:b/>
                <w:bCs/>
                <w:sz w:val="22"/>
                <w:szCs w:val="24"/>
              </w:rPr>
              <w:t>最高分</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
                <w:bCs/>
                <w:sz w:val="22"/>
                <w:szCs w:val="24"/>
              </w:rPr>
            </w:pPr>
            <w:r w:rsidRPr="00362665">
              <w:rPr>
                <w:rFonts w:ascii="宋体" w:eastAsia="宋体" w:hAnsi="宋体" w:cs="黑体" w:hint="eastAsia"/>
                <w:b/>
                <w:bCs/>
                <w:sz w:val="22"/>
                <w:szCs w:val="24"/>
              </w:rPr>
              <w:t>最低分</w:t>
            </w:r>
          </w:p>
        </w:tc>
        <w:tc>
          <w:tcPr>
            <w:tcW w:w="1264" w:type="dxa"/>
            <w:tcBorders>
              <w:top w:val="single" w:sz="4" w:space="0" w:color="auto"/>
              <w:left w:val="single" w:sz="4" w:space="0" w:color="auto"/>
              <w:bottom w:val="single" w:sz="4" w:space="0" w:color="auto"/>
              <w:right w:val="single" w:sz="4" w:space="0" w:color="auto"/>
            </w:tcBorders>
            <w:vAlign w:val="center"/>
          </w:tcPr>
          <w:p w:rsidR="00AA642B" w:rsidRPr="00C40F88" w:rsidRDefault="00AA642B" w:rsidP="00C40F88">
            <w:pPr>
              <w:ind w:firstLineChars="0" w:firstLine="0"/>
              <w:jc w:val="center"/>
              <w:rPr>
                <w:rFonts w:ascii="宋体" w:eastAsia="宋体" w:hAnsi="宋体" w:cs="黑体"/>
                <w:b/>
                <w:bCs/>
                <w:sz w:val="22"/>
                <w:szCs w:val="24"/>
              </w:rPr>
            </w:pPr>
            <w:r w:rsidRPr="00362665">
              <w:rPr>
                <w:rFonts w:ascii="宋体" w:eastAsia="宋体" w:hAnsi="宋体" w:cs="黑体" w:hint="eastAsia"/>
                <w:b/>
                <w:bCs/>
                <w:sz w:val="22"/>
                <w:szCs w:val="24"/>
              </w:rPr>
              <w:t>分数线</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
                <w:bCs/>
                <w:sz w:val="22"/>
                <w:szCs w:val="24"/>
              </w:rPr>
            </w:pPr>
            <w:r w:rsidRPr="00362665">
              <w:rPr>
                <w:rFonts w:ascii="宋体" w:eastAsia="宋体" w:hAnsi="宋体" w:cs="黑体" w:hint="eastAsia"/>
                <w:b/>
                <w:bCs/>
                <w:sz w:val="22"/>
                <w:szCs w:val="24"/>
              </w:rPr>
              <w:t>最高分</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
                <w:bCs/>
                <w:sz w:val="22"/>
                <w:szCs w:val="24"/>
              </w:rPr>
            </w:pPr>
            <w:r w:rsidRPr="00362665">
              <w:rPr>
                <w:rFonts w:ascii="宋体" w:eastAsia="宋体" w:hAnsi="宋体" w:cs="黑体" w:hint="eastAsia"/>
                <w:b/>
                <w:bCs/>
                <w:sz w:val="22"/>
                <w:szCs w:val="24"/>
              </w:rPr>
              <w:t>最低分</w:t>
            </w:r>
          </w:p>
        </w:tc>
        <w:tc>
          <w:tcPr>
            <w:tcW w:w="1264" w:type="dxa"/>
            <w:tcBorders>
              <w:top w:val="single" w:sz="4" w:space="0" w:color="auto"/>
              <w:left w:val="single" w:sz="4" w:space="0" w:color="auto"/>
              <w:bottom w:val="single" w:sz="4" w:space="0" w:color="auto"/>
              <w:right w:val="single" w:sz="4" w:space="0" w:color="auto"/>
            </w:tcBorders>
            <w:vAlign w:val="center"/>
          </w:tcPr>
          <w:p w:rsidR="00AA642B" w:rsidRPr="00C40F88" w:rsidRDefault="00AA642B" w:rsidP="00C40F88">
            <w:pPr>
              <w:ind w:firstLineChars="0" w:firstLine="0"/>
              <w:jc w:val="center"/>
              <w:rPr>
                <w:rFonts w:ascii="宋体" w:eastAsia="宋体" w:hAnsi="宋体" w:cs="黑体"/>
                <w:b/>
                <w:bCs/>
                <w:sz w:val="22"/>
                <w:szCs w:val="24"/>
              </w:rPr>
            </w:pPr>
            <w:r w:rsidRPr="00362665">
              <w:rPr>
                <w:rFonts w:ascii="宋体" w:eastAsia="宋体" w:hAnsi="宋体" w:cs="黑体" w:hint="eastAsia"/>
                <w:b/>
                <w:bCs/>
                <w:sz w:val="22"/>
                <w:szCs w:val="24"/>
              </w:rPr>
              <w:t>分数线</w:t>
            </w:r>
          </w:p>
        </w:tc>
      </w:tr>
      <w:tr w:rsidR="00AA642B" w:rsidRPr="00C40F88" w:rsidTr="00B16E4B">
        <w:trPr>
          <w:trHeight w:val="567"/>
          <w:jc w:val="center"/>
        </w:trPr>
        <w:tc>
          <w:tcPr>
            <w:tcW w:w="1250" w:type="dxa"/>
            <w:tcBorders>
              <w:top w:val="single" w:sz="4" w:space="0" w:color="auto"/>
              <w:left w:val="single" w:sz="4" w:space="0" w:color="auto"/>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吉林</w:t>
            </w:r>
          </w:p>
        </w:tc>
        <w:tc>
          <w:tcPr>
            <w:tcW w:w="1202" w:type="dxa"/>
            <w:tcBorders>
              <w:top w:val="single" w:sz="4" w:space="0" w:color="auto"/>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496</w:t>
            </w:r>
          </w:p>
        </w:tc>
        <w:tc>
          <w:tcPr>
            <w:tcW w:w="1263" w:type="dxa"/>
            <w:tcBorders>
              <w:top w:val="single" w:sz="4" w:space="0" w:color="auto"/>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435</w:t>
            </w:r>
          </w:p>
        </w:tc>
        <w:tc>
          <w:tcPr>
            <w:tcW w:w="1264" w:type="dxa"/>
            <w:tcBorders>
              <w:top w:val="single" w:sz="4" w:space="0" w:color="auto"/>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371</w:t>
            </w:r>
          </w:p>
        </w:tc>
        <w:tc>
          <w:tcPr>
            <w:tcW w:w="1263" w:type="dxa"/>
            <w:tcBorders>
              <w:top w:val="single" w:sz="4" w:space="0" w:color="auto"/>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497</w:t>
            </w:r>
          </w:p>
        </w:tc>
        <w:tc>
          <w:tcPr>
            <w:tcW w:w="1263" w:type="dxa"/>
            <w:tcBorders>
              <w:top w:val="single" w:sz="4" w:space="0" w:color="auto"/>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349</w:t>
            </w:r>
          </w:p>
        </w:tc>
        <w:tc>
          <w:tcPr>
            <w:tcW w:w="1264" w:type="dxa"/>
            <w:tcBorders>
              <w:top w:val="single" w:sz="4" w:space="0" w:color="auto"/>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336</w:t>
            </w:r>
          </w:p>
        </w:tc>
      </w:tr>
      <w:tr w:rsidR="00AA642B" w:rsidRPr="00C40F88" w:rsidTr="00B16E4B">
        <w:trPr>
          <w:trHeight w:val="567"/>
          <w:jc w:val="center"/>
        </w:trPr>
        <w:tc>
          <w:tcPr>
            <w:tcW w:w="1250" w:type="dxa"/>
            <w:tcBorders>
              <w:top w:val="nil"/>
              <w:left w:val="single" w:sz="4" w:space="0" w:color="auto"/>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辽宁</w:t>
            </w:r>
          </w:p>
        </w:tc>
        <w:tc>
          <w:tcPr>
            <w:tcW w:w="1202"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bCs/>
                <w:sz w:val="22"/>
                <w:szCs w:val="24"/>
              </w:rPr>
              <w:t>53</w:t>
            </w:r>
            <w:r w:rsidRPr="00C40F88">
              <w:rPr>
                <w:rFonts w:ascii="宋体" w:eastAsia="宋体" w:hAnsi="宋体" w:cs="黑体" w:hint="eastAsia"/>
                <w:bCs/>
                <w:sz w:val="22"/>
                <w:szCs w:val="24"/>
              </w:rPr>
              <w:t>6</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516</w:t>
            </w:r>
          </w:p>
        </w:tc>
        <w:tc>
          <w:tcPr>
            <w:tcW w:w="1264"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472</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491</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440</w:t>
            </w:r>
          </w:p>
        </w:tc>
        <w:tc>
          <w:tcPr>
            <w:tcW w:w="1264"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359</w:t>
            </w:r>
          </w:p>
        </w:tc>
      </w:tr>
      <w:tr w:rsidR="00AA642B" w:rsidRPr="00C40F88" w:rsidTr="00B16E4B">
        <w:trPr>
          <w:trHeight w:val="567"/>
          <w:jc w:val="center"/>
        </w:trPr>
        <w:tc>
          <w:tcPr>
            <w:tcW w:w="1250" w:type="dxa"/>
            <w:tcBorders>
              <w:top w:val="nil"/>
              <w:left w:val="single" w:sz="4" w:space="0" w:color="auto"/>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黑龙江</w:t>
            </w:r>
          </w:p>
        </w:tc>
        <w:tc>
          <w:tcPr>
            <w:tcW w:w="1202"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bCs/>
                <w:sz w:val="22"/>
                <w:szCs w:val="24"/>
              </w:rPr>
              <w:t>4</w:t>
            </w:r>
            <w:r w:rsidRPr="00C40F88">
              <w:rPr>
                <w:rFonts w:ascii="宋体" w:eastAsia="宋体" w:hAnsi="宋体" w:cs="黑体" w:hint="eastAsia"/>
                <w:bCs/>
                <w:sz w:val="22"/>
                <w:szCs w:val="24"/>
              </w:rPr>
              <w:t>45</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422</w:t>
            </w:r>
          </w:p>
        </w:tc>
        <w:tc>
          <w:tcPr>
            <w:tcW w:w="1264"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356</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420</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380</w:t>
            </w:r>
          </w:p>
        </w:tc>
        <w:tc>
          <w:tcPr>
            <w:tcW w:w="1264"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301</w:t>
            </w:r>
          </w:p>
        </w:tc>
      </w:tr>
      <w:tr w:rsidR="00AA642B" w:rsidRPr="00C40F88" w:rsidTr="00B16E4B">
        <w:trPr>
          <w:trHeight w:val="567"/>
          <w:jc w:val="center"/>
        </w:trPr>
        <w:tc>
          <w:tcPr>
            <w:tcW w:w="1250" w:type="dxa"/>
            <w:tcBorders>
              <w:top w:val="nil"/>
              <w:left w:val="single" w:sz="4" w:space="0" w:color="auto"/>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内蒙古</w:t>
            </w:r>
          </w:p>
        </w:tc>
        <w:tc>
          <w:tcPr>
            <w:tcW w:w="1202"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bCs/>
                <w:sz w:val="22"/>
                <w:szCs w:val="24"/>
              </w:rPr>
              <w:t>4</w:t>
            </w:r>
            <w:r w:rsidRPr="00C40F88">
              <w:rPr>
                <w:rFonts w:ascii="宋体" w:eastAsia="宋体" w:hAnsi="宋体" w:cs="黑体" w:hint="eastAsia"/>
                <w:bCs/>
                <w:sz w:val="22"/>
                <w:szCs w:val="24"/>
              </w:rPr>
              <w:t>76</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442</w:t>
            </w:r>
          </w:p>
        </w:tc>
        <w:tc>
          <w:tcPr>
            <w:tcW w:w="1264"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437</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bCs/>
                <w:sz w:val="22"/>
                <w:szCs w:val="24"/>
              </w:rPr>
              <w:t>4</w:t>
            </w:r>
            <w:r w:rsidRPr="00C40F88">
              <w:rPr>
                <w:rFonts w:ascii="宋体" w:eastAsia="宋体" w:hAnsi="宋体" w:cs="黑体" w:hint="eastAsia"/>
                <w:bCs/>
                <w:sz w:val="22"/>
                <w:szCs w:val="24"/>
              </w:rPr>
              <w:t>00</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343</w:t>
            </w:r>
          </w:p>
        </w:tc>
        <w:tc>
          <w:tcPr>
            <w:tcW w:w="1264"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333</w:t>
            </w:r>
          </w:p>
        </w:tc>
      </w:tr>
      <w:tr w:rsidR="00AA642B" w:rsidRPr="00C40F88" w:rsidTr="00B16E4B">
        <w:trPr>
          <w:trHeight w:val="567"/>
          <w:jc w:val="center"/>
        </w:trPr>
        <w:tc>
          <w:tcPr>
            <w:tcW w:w="1250" w:type="dxa"/>
            <w:tcBorders>
              <w:top w:val="nil"/>
              <w:left w:val="single" w:sz="4" w:space="0" w:color="auto"/>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甘肃</w:t>
            </w:r>
          </w:p>
        </w:tc>
        <w:tc>
          <w:tcPr>
            <w:tcW w:w="1202"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bCs/>
                <w:sz w:val="22"/>
                <w:szCs w:val="24"/>
              </w:rPr>
              <w:t>4</w:t>
            </w:r>
            <w:r w:rsidRPr="00C40F88">
              <w:rPr>
                <w:rFonts w:ascii="宋体" w:eastAsia="宋体" w:hAnsi="宋体" w:cs="黑体" w:hint="eastAsia"/>
                <w:bCs/>
                <w:sz w:val="22"/>
                <w:szCs w:val="24"/>
              </w:rPr>
              <w:t>87</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476</w:t>
            </w:r>
          </w:p>
        </w:tc>
        <w:tc>
          <w:tcPr>
            <w:tcW w:w="1264"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405</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bCs/>
                <w:sz w:val="22"/>
                <w:szCs w:val="24"/>
              </w:rPr>
              <w:t>4</w:t>
            </w:r>
            <w:r w:rsidRPr="00C40F88">
              <w:rPr>
                <w:rFonts w:ascii="宋体" w:eastAsia="宋体" w:hAnsi="宋体" w:cs="黑体" w:hint="eastAsia"/>
                <w:bCs/>
                <w:sz w:val="22"/>
                <w:szCs w:val="24"/>
              </w:rPr>
              <w:t>29</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411</w:t>
            </w:r>
          </w:p>
        </w:tc>
        <w:tc>
          <w:tcPr>
            <w:tcW w:w="1264"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350</w:t>
            </w:r>
          </w:p>
        </w:tc>
      </w:tr>
      <w:tr w:rsidR="00AA642B" w:rsidRPr="00C40F88" w:rsidTr="00B16E4B">
        <w:trPr>
          <w:trHeight w:val="567"/>
          <w:jc w:val="center"/>
        </w:trPr>
        <w:tc>
          <w:tcPr>
            <w:tcW w:w="1250" w:type="dxa"/>
            <w:tcBorders>
              <w:top w:val="nil"/>
              <w:left w:val="single" w:sz="4" w:space="0" w:color="auto"/>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陕西</w:t>
            </w:r>
          </w:p>
        </w:tc>
        <w:tc>
          <w:tcPr>
            <w:tcW w:w="1202"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bCs/>
                <w:sz w:val="22"/>
                <w:szCs w:val="24"/>
              </w:rPr>
              <w:t>4</w:t>
            </w:r>
            <w:r w:rsidRPr="00C40F88">
              <w:rPr>
                <w:rFonts w:ascii="宋体" w:eastAsia="宋体" w:hAnsi="宋体" w:cs="黑体" w:hint="eastAsia"/>
                <w:bCs/>
                <w:sz w:val="22"/>
                <w:szCs w:val="24"/>
              </w:rPr>
              <w:t>87</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476</w:t>
            </w:r>
          </w:p>
        </w:tc>
        <w:tc>
          <w:tcPr>
            <w:tcW w:w="1264"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405</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bCs/>
                <w:sz w:val="22"/>
                <w:szCs w:val="24"/>
              </w:rPr>
              <w:t>4</w:t>
            </w:r>
            <w:r w:rsidRPr="00C40F88">
              <w:rPr>
                <w:rFonts w:ascii="宋体" w:eastAsia="宋体" w:hAnsi="宋体" w:cs="黑体" w:hint="eastAsia"/>
                <w:bCs/>
                <w:sz w:val="22"/>
                <w:szCs w:val="24"/>
              </w:rPr>
              <w:t>29</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411</w:t>
            </w:r>
          </w:p>
        </w:tc>
        <w:tc>
          <w:tcPr>
            <w:tcW w:w="1264"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350</w:t>
            </w:r>
          </w:p>
        </w:tc>
      </w:tr>
      <w:tr w:rsidR="00AA642B" w:rsidRPr="00C40F88" w:rsidTr="00B16E4B">
        <w:trPr>
          <w:trHeight w:val="567"/>
          <w:jc w:val="center"/>
        </w:trPr>
        <w:tc>
          <w:tcPr>
            <w:tcW w:w="1250" w:type="dxa"/>
            <w:tcBorders>
              <w:top w:val="single" w:sz="4" w:space="0" w:color="auto"/>
              <w:left w:val="single" w:sz="4" w:space="0" w:color="auto"/>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四川</w:t>
            </w:r>
          </w:p>
        </w:tc>
        <w:tc>
          <w:tcPr>
            <w:tcW w:w="1202" w:type="dxa"/>
            <w:tcBorders>
              <w:top w:val="single" w:sz="4" w:space="0" w:color="auto"/>
              <w:left w:val="single" w:sz="4" w:space="0" w:color="auto"/>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495</w:t>
            </w:r>
          </w:p>
        </w:tc>
        <w:tc>
          <w:tcPr>
            <w:tcW w:w="1263" w:type="dxa"/>
            <w:tcBorders>
              <w:top w:val="single" w:sz="4" w:space="0" w:color="auto"/>
              <w:left w:val="single" w:sz="4" w:space="0" w:color="auto"/>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487</w:t>
            </w:r>
          </w:p>
        </w:tc>
        <w:tc>
          <w:tcPr>
            <w:tcW w:w="1264" w:type="dxa"/>
            <w:tcBorders>
              <w:top w:val="single" w:sz="4" w:space="0" w:color="auto"/>
              <w:left w:val="single" w:sz="4" w:space="0" w:color="auto"/>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459</w:t>
            </w:r>
          </w:p>
        </w:tc>
        <w:tc>
          <w:tcPr>
            <w:tcW w:w="1263" w:type="dxa"/>
            <w:tcBorders>
              <w:top w:val="single" w:sz="4" w:space="0" w:color="auto"/>
              <w:left w:val="single" w:sz="4" w:space="0" w:color="auto"/>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485</w:t>
            </w:r>
          </w:p>
        </w:tc>
        <w:tc>
          <w:tcPr>
            <w:tcW w:w="1263" w:type="dxa"/>
            <w:tcBorders>
              <w:top w:val="single" w:sz="4" w:space="0" w:color="auto"/>
              <w:left w:val="single" w:sz="4" w:space="0" w:color="auto"/>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449</w:t>
            </w:r>
          </w:p>
        </w:tc>
        <w:tc>
          <w:tcPr>
            <w:tcW w:w="1264" w:type="dxa"/>
            <w:tcBorders>
              <w:top w:val="single" w:sz="4" w:space="0" w:color="auto"/>
              <w:left w:val="single" w:sz="4" w:space="0" w:color="auto"/>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443</w:t>
            </w:r>
          </w:p>
        </w:tc>
      </w:tr>
      <w:tr w:rsidR="00AA642B" w:rsidRPr="00C40F88" w:rsidTr="00B16E4B">
        <w:trPr>
          <w:trHeight w:val="567"/>
          <w:jc w:val="center"/>
        </w:trPr>
        <w:tc>
          <w:tcPr>
            <w:tcW w:w="1250" w:type="dxa"/>
            <w:tcBorders>
              <w:top w:val="single" w:sz="4" w:space="0" w:color="auto"/>
              <w:left w:val="single" w:sz="4" w:space="0" w:color="auto"/>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重庆</w:t>
            </w:r>
          </w:p>
        </w:tc>
        <w:tc>
          <w:tcPr>
            <w:tcW w:w="1202" w:type="dxa"/>
            <w:tcBorders>
              <w:top w:val="single" w:sz="4" w:space="0" w:color="auto"/>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bCs/>
                <w:sz w:val="22"/>
                <w:szCs w:val="24"/>
              </w:rPr>
              <w:t>51</w:t>
            </w:r>
            <w:r w:rsidRPr="00C40F88">
              <w:rPr>
                <w:rFonts w:ascii="宋体" w:eastAsia="宋体" w:hAnsi="宋体" w:cs="黑体" w:hint="eastAsia"/>
                <w:bCs/>
                <w:sz w:val="22"/>
                <w:szCs w:val="24"/>
              </w:rPr>
              <w:t>2</w:t>
            </w:r>
          </w:p>
        </w:tc>
        <w:tc>
          <w:tcPr>
            <w:tcW w:w="1263" w:type="dxa"/>
            <w:tcBorders>
              <w:top w:val="single" w:sz="4" w:space="0" w:color="auto"/>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495</w:t>
            </w:r>
          </w:p>
        </w:tc>
        <w:tc>
          <w:tcPr>
            <w:tcW w:w="1264" w:type="dxa"/>
            <w:tcBorders>
              <w:top w:val="single" w:sz="4" w:space="0" w:color="auto"/>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443</w:t>
            </w:r>
          </w:p>
        </w:tc>
        <w:tc>
          <w:tcPr>
            <w:tcW w:w="1263" w:type="dxa"/>
            <w:tcBorders>
              <w:top w:val="single" w:sz="4" w:space="0" w:color="auto"/>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469</w:t>
            </w:r>
          </w:p>
        </w:tc>
        <w:tc>
          <w:tcPr>
            <w:tcW w:w="1263" w:type="dxa"/>
            <w:tcBorders>
              <w:top w:val="single" w:sz="4" w:space="0" w:color="auto"/>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453</w:t>
            </w:r>
          </w:p>
        </w:tc>
        <w:tc>
          <w:tcPr>
            <w:tcW w:w="1264" w:type="dxa"/>
            <w:tcBorders>
              <w:top w:val="single" w:sz="4" w:space="0" w:color="auto"/>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411</w:t>
            </w:r>
          </w:p>
        </w:tc>
      </w:tr>
      <w:tr w:rsidR="00AA642B" w:rsidRPr="00C40F88" w:rsidTr="00B16E4B">
        <w:trPr>
          <w:trHeight w:val="567"/>
          <w:jc w:val="center"/>
        </w:trPr>
        <w:tc>
          <w:tcPr>
            <w:tcW w:w="1250" w:type="dxa"/>
            <w:tcBorders>
              <w:top w:val="nil"/>
              <w:left w:val="single" w:sz="4" w:space="0" w:color="auto"/>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河北</w:t>
            </w:r>
          </w:p>
        </w:tc>
        <w:tc>
          <w:tcPr>
            <w:tcW w:w="1202"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bCs/>
                <w:sz w:val="22"/>
                <w:szCs w:val="24"/>
              </w:rPr>
              <w:t>5</w:t>
            </w:r>
            <w:r w:rsidRPr="00C40F88">
              <w:rPr>
                <w:rFonts w:ascii="宋体" w:eastAsia="宋体" w:hAnsi="宋体" w:cs="黑体" w:hint="eastAsia"/>
                <w:bCs/>
                <w:sz w:val="22"/>
                <w:szCs w:val="24"/>
              </w:rPr>
              <w:t>05</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500</w:t>
            </w:r>
          </w:p>
        </w:tc>
        <w:tc>
          <w:tcPr>
            <w:tcW w:w="1264" w:type="dxa"/>
            <w:tcBorders>
              <w:top w:val="nil"/>
              <w:left w:val="nil"/>
              <w:bottom w:val="single" w:sz="4" w:space="0" w:color="auto"/>
              <w:right w:val="single" w:sz="4" w:space="0" w:color="auto"/>
            </w:tcBorders>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441</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492</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470</w:t>
            </w:r>
          </w:p>
        </w:tc>
        <w:tc>
          <w:tcPr>
            <w:tcW w:w="1264" w:type="dxa"/>
            <w:tcBorders>
              <w:top w:val="nil"/>
              <w:left w:val="nil"/>
              <w:bottom w:val="single" w:sz="4" w:space="0" w:color="auto"/>
              <w:right w:val="single" w:sz="4" w:space="0" w:color="auto"/>
            </w:tcBorders>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358</w:t>
            </w:r>
          </w:p>
        </w:tc>
      </w:tr>
      <w:tr w:rsidR="00AA642B" w:rsidRPr="00C40F88" w:rsidTr="00B16E4B">
        <w:trPr>
          <w:trHeight w:val="567"/>
          <w:jc w:val="center"/>
        </w:trPr>
        <w:tc>
          <w:tcPr>
            <w:tcW w:w="1250" w:type="dxa"/>
            <w:tcBorders>
              <w:top w:val="nil"/>
              <w:left w:val="single" w:sz="4" w:space="0" w:color="auto"/>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河南</w:t>
            </w:r>
          </w:p>
        </w:tc>
        <w:tc>
          <w:tcPr>
            <w:tcW w:w="1202"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517</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503</w:t>
            </w:r>
          </w:p>
        </w:tc>
        <w:tc>
          <w:tcPr>
            <w:tcW w:w="1264" w:type="dxa"/>
            <w:tcBorders>
              <w:top w:val="nil"/>
              <w:left w:val="nil"/>
              <w:bottom w:val="single" w:sz="4" w:space="0" w:color="auto"/>
              <w:right w:val="single" w:sz="4" w:space="0" w:color="auto"/>
            </w:tcBorders>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465</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bCs/>
                <w:sz w:val="22"/>
                <w:szCs w:val="24"/>
              </w:rPr>
              <w:t>48</w:t>
            </w:r>
            <w:r w:rsidRPr="00C40F88">
              <w:rPr>
                <w:rFonts w:ascii="宋体" w:eastAsia="宋体" w:hAnsi="宋体" w:cs="黑体" w:hint="eastAsia"/>
                <w:bCs/>
                <w:sz w:val="22"/>
                <w:szCs w:val="24"/>
              </w:rPr>
              <w:t>4</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465</w:t>
            </w:r>
          </w:p>
        </w:tc>
        <w:tc>
          <w:tcPr>
            <w:tcW w:w="1264"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418</w:t>
            </w:r>
          </w:p>
        </w:tc>
      </w:tr>
      <w:tr w:rsidR="00AA642B" w:rsidRPr="00C40F88" w:rsidTr="00B16E4B">
        <w:trPr>
          <w:trHeight w:val="567"/>
          <w:jc w:val="center"/>
        </w:trPr>
        <w:tc>
          <w:tcPr>
            <w:tcW w:w="1250" w:type="dxa"/>
            <w:tcBorders>
              <w:top w:val="nil"/>
              <w:left w:val="single" w:sz="4" w:space="0" w:color="auto"/>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安徽</w:t>
            </w:r>
          </w:p>
        </w:tc>
        <w:tc>
          <w:tcPr>
            <w:tcW w:w="1202"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bCs/>
                <w:sz w:val="22"/>
                <w:szCs w:val="24"/>
              </w:rPr>
              <w:t>5</w:t>
            </w:r>
            <w:r w:rsidRPr="00C40F88">
              <w:rPr>
                <w:rFonts w:ascii="宋体" w:eastAsia="宋体" w:hAnsi="宋体" w:cs="黑体" w:hint="eastAsia"/>
                <w:bCs/>
                <w:sz w:val="22"/>
                <w:szCs w:val="24"/>
              </w:rPr>
              <w:t>16</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510</w:t>
            </w:r>
          </w:p>
        </w:tc>
        <w:tc>
          <w:tcPr>
            <w:tcW w:w="1264" w:type="dxa"/>
            <w:tcBorders>
              <w:top w:val="nil"/>
              <w:left w:val="nil"/>
              <w:bottom w:val="single" w:sz="4" w:space="0" w:color="auto"/>
              <w:right w:val="single" w:sz="4" w:space="0" w:color="auto"/>
            </w:tcBorders>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499</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bCs/>
                <w:sz w:val="22"/>
                <w:szCs w:val="24"/>
              </w:rPr>
              <w:t>4</w:t>
            </w:r>
            <w:r w:rsidRPr="00C40F88">
              <w:rPr>
                <w:rFonts w:ascii="宋体" w:eastAsia="宋体" w:hAnsi="宋体" w:cs="黑体" w:hint="eastAsia"/>
                <w:bCs/>
                <w:sz w:val="22"/>
                <w:szCs w:val="24"/>
              </w:rPr>
              <w:t>64</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456</w:t>
            </w:r>
          </w:p>
        </w:tc>
        <w:tc>
          <w:tcPr>
            <w:tcW w:w="1264" w:type="dxa"/>
            <w:tcBorders>
              <w:top w:val="nil"/>
              <w:left w:val="nil"/>
              <w:bottom w:val="single" w:sz="4" w:space="0" w:color="auto"/>
              <w:right w:val="single" w:sz="4" w:space="0" w:color="auto"/>
            </w:tcBorders>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435</w:t>
            </w:r>
          </w:p>
        </w:tc>
      </w:tr>
      <w:tr w:rsidR="00AA642B" w:rsidRPr="00C40F88" w:rsidTr="00B16E4B">
        <w:trPr>
          <w:trHeight w:val="567"/>
          <w:jc w:val="center"/>
        </w:trPr>
        <w:tc>
          <w:tcPr>
            <w:tcW w:w="1250" w:type="dxa"/>
            <w:tcBorders>
              <w:top w:val="nil"/>
              <w:left w:val="single" w:sz="4" w:space="0" w:color="auto"/>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福建</w:t>
            </w:r>
          </w:p>
        </w:tc>
        <w:tc>
          <w:tcPr>
            <w:tcW w:w="1202"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491</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465</w:t>
            </w:r>
          </w:p>
        </w:tc>
        <w:tc>
          <w:tcPr>
            <w:tcW w:w="1264" w:type="dxa"/>
            <w:tcBorders>
              <w:top w:val="nil"/>
              <w:left w:val="nil"/>
              <w:bottom w:val="single" w:sz="4" w:space="0" w:color="auto"/>
              <w:right w:val="single" w:sz="4" w:space="0" w:color="auto"/>
            </w:tcBorders>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465</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458</w:t>
            </w:r>
          </w:p>
        </w:tc>
        <w:tc>
          <w:tcPr>
            <w:tcW w:w="1263" w:type="dxa"/>
            <w:tcBorders>
              <w:top w:val="nil"/>
              <w:left w:val="nil"/>
              <w:bottom w:val="single" w:sz="4" w:space="0" w:color="auto"/>
              <w:right w:val="single" w:sz="4" w:space="0" w:color="auto"/>
            </w:tcBorders>
            <w:noWrap/>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422</w:t>
            </w:r>
          </w:p>
        </w:tc>
        <w:tc>
          <w:tcPr>
            <w:tcW w:w="1264" w:type="dxa"/>
            <w:tcBorders>
              <w:top w:val="nil"/>
              <w:left w:val="nil"/>
              <w:bottom w:val="single" w:sz="4" w:space="0" w:color="auto"/>
              <w:right w:val="single" w:sz="4" w:space="0" w:color="auto"/>
            </w:tcBorders>
            <w:vAlign w:val="center"/>
          </w:tcPr>
          <w:p w:rsidR="00AA642B" w:rsidRPr="00C40F88" w:rsidRDefault="00AA642B" w:rsidP="00C40F88">
            <w:pPr>
              <w:ind w:firstLineChars="0" w:firstLine="0"/>
              <w:jc w:val="center"/>
              <w:rPr>
                <w:rFonts w:ascii="宋体" w:eastAsia="宋体" w:hAnsi="宋体" w:cs="黑体"/>
                <w:bCs/>
                <w:sz w:val="22"/>
                <w:szCs w:val="24"/>
              </w:rPr>
            </w:pPr>
            <w:r w:rsidRPr="00C40F88">
              <w:rPr>
                <w:rFonts w:ascii="宋体" w:eastAsia="宋体" w:hAnsi="宋体" w:cs="黑体" w:hint="eastAsia"/>
                <w:bCs/>
                <w:sz w:val="22"/>
                <w:szCs w:val="24"/>
              </w:rPr>
              <w:t>402</w:t>
            </w:r>
          </w:p>
        </w:tc>
      </w:tr>
    </w:tbl>
    <w:p w:rsidR="00B83F9F" w:rsidRPr="00AA642B" w:rsidRDefault="00A51383" w:rsidP="00B16E4B">
      <w:pPr>
        <w:pStyle w:val="a7"/>
      </w:pPr>
      <w:bookmarkStart w:id="60" w:name="_Toc530914117"/>
      <w:bookmarkStart w:id="61" w:name="_Toc27053975"/>
      <w:bookmarkStart w:id="62" w:name="_Toc531277209"/>
      <w:bookmarkStart w:id="63" w:name="_Toc57275824"/>
      <w:bookmarkStart w:id="64" w:name="_Toc57276516"/>
      <w:bookmarkStart w:id="65" w:name="_Toc57276632"/>
      <w:bookmarkEnd w:id="57"/>
      <w:bookmarkEnd w:id="58"/>
      <w:bookmarkEnd w:id="59"/>
      <w:r w:rsidRPr="00AA642B">
        <w:rPr>
          <w:rFonts w:hint="eastAsia"/>
        </w:rPr>
        <w:t>三、师资与教学条件</w:t>
      </w:r>
      <w:bookmarkEnd w:id="60"/>
      <w:bookmarkEnd w:id="61"/>
      <w:bookmarkEnd w:id="62"/>
      <w:bookmarkEnd w:id="63"/>
      <w:bookmarkEnd w:id="64"/>
      <w:bookmarkEnd w:id="65"/>
    </w:p>
    <w:p w:rsidR="00B83F9F" w:rsidRDefault="00A51383" w:rsidP="00B16E4B">
      <w:pPr>
        <w:ind w:firstLine="480"/>
      </w:pPr>
      <w:bookmarkStart w:id="66" w:name="_Toc530914118"/>
      <w:bookmarkStart w:id="67" w:name="_Toc501017440"/>
      <w:r>
        <w:rPr>
          <w:rFonts w:hint="eastAsia"/>
        </w:rPr>
        <w:t>学校十分重视师资队伍建设，注重队伍年龄、学历、职称架构，始终秉持“人才强校、人才兴校”的建设理念，以“建立长效机制，造就教学名师梯队”为目标，以引进高层次人才为重点，以培养自有教师为保障，形成师德水平高、业务能力强、结构合理的创新型教学团队。</w:t>
      </w:r>
      <w:bookmarkStart w:id="68" w:name="_Toc531277210"/>
      <w:bookmarkStart w:id="69" w:name="_Toc530914119"/>
      <w:bookmarkEnd w:id="66"/>
    </w:p>
    <w:p w:rsidR="00B83F9F" w:rsidRPr="00B16E4B" w:rsidRDefault="00A51383" w:rsidP="00B16E4B">
      <w:pPr>
        <w:pStyle w:val="a6"/>
      </w:pPr>
      <w:bookmarkStart w:id="70" w:name="_Toc27053976"/>
      <w:bookmarkStart w:id="71" w:name="_Toc57275825"/>
      <w:bookmarkStart w:id="72" w:name="_Toc57276517"/>
      <w:bookmarkStart w:id="73" w:name="_Toc57276633"/>
      <w:r w:rsidRPr="00B16E4B">
        <w:rPr>
          <w:rFonts w:hint="eastAsia"/>
        </w:rPr>
        <w:t>（一）师资情况</w:t>
      </w:r>
      <w:bookmarkEnd w:id="67"/>
      <w:bookmarkEnd w:id="68"/>
      <w:bookmarkEnd w:id="69"/>
      <w:bookmarkEnd w:id="70"/>
      <w:bookmarkEnd w:id="71"/>
      <w:bookmarkEnd w:id="72"/>
      <w:bookmarkEnd w:id="73"/>
    </w:p>
    <w:p w:rsidR="00B83F9F" w:rsidRPr="00B16E4B" w:rsidRDefault="00A51383" w:rsidP="00B16E4B">
      <w:pPr>
        <w:pStyle w:val="4"/>
      </w:pPr>
      <w:r w:rsidRPr="00B16E4B">
        <w:rPr>
          <w:rFonts w:hint="eastAsia"/>
        </w:rPr>
        <w:t>1.</w:t>
      </w:r>
      <w:r w:rsidR="00E125C0">
        <w:rPr>
          <w:rFonts w:hint="eastAsia"/>
        </w:rPr>
        <w:t xml:space="preserve"> </w:t>
      </w:r>
      <w:r w:rsidRPr="00B16E4B">
        <w:rPr>
          <w:rFonts w:hint="eastAsia"/>
        </w:rPr>
        <w:t>师资队伍整体现状</w:t>
      </w:r>
    </w:p>
    <w:p w:rsidR="00B83F9F" w:rsidRDefault="00A51383" w:rsidP="00B16E4B">
      <w:pPr>
        <w:ind w:firstLine="480"/>
      </w:pPr>
      <w:r>
        <w:rPr>
          <w:rFonts w:hint="eastAsia"/>
        </w:rPr>
        <w:t>学校现有教职工总数</w:t>
      </w:r>
      <w:r>
        <w:rPr>
          <w:rFonts w:hint="eastAsia"/>
        </w:rPr>
        <w:t>763</w:t>
      </w:r>
      <w:r>
        <w:rPr>
          <w:rFonts w:hint="eastAsia"/>
        </w:rPr>
        <w:t>人，专任教师</w:t>
      </w:r>
      <w:r>
        <w:rPr>
          <w:rFonts w:hint="eastAsia"/>
        </w:rPr>
        <w:t>543</w:t>
      </w:r>
      <w:r>
        <w:rPr>
          <w:rFonts w:hint="eastAsia"/>
        </w:rPr>
        <w:t>人。</w:t>
      </w:r>
    </w:p>
    <w:p w:rsidR="00B83F9F" w:rsidRDefault="00A51383" w:rsidP="00B16E4B">
      <w:pPr>
        <w:ind w:firstLine="480"/>
      </w:pPr>
      <w:r>
        <w:rPr>
          <w:rFonts w:hint="eastAsia"/>
        </w:rPr>
        <w:t>职称结构：教授</w:t>
      </w:r>
      <w:r>
        <w:rPr>
          <w:rFonts w:hint="eastAsia"/>
        </w:rPr>
        <w:t>60</w:t>
      </w:r>
      <w:r>
        <w:rPr>
          <w:rFonts w:hint="eastAsia"/>
        </w:rPr>
        <w:t>人，占专任教师总人数的</w:t>
      </w:r>
      <w:r>
        <w:rPr>
          <w:rFonts w:hint="eastAsia"/>
        </w:rPr>
        <w:t>11.05%</w:t>
      </w:r>
      <w:r>
        <w:rPr>
          <w:rFonts w:hint="eastAsia"/>
        </w:rPr>
        <w:t>；副教授</w:t>
      </w:r>
      <w:r>
        <w:rPr>
          <w:rFonts w:hint="eastAsia"/>
        </w:rPr>
        <w:t>143</w:t>
      </w:r>
      <w:r>
        <w:rPr>
          <w:rFonts w:hint="eastAsia"/>
        </w:rPr>
        <w:t>人，占专任</w:t>
      </w:r>
      <w:r>
        <w:rPr>
          <w:rFonts w:hint="eastAsia"/>
        </w:rPr>
        <w:lastRenderedPageBreak/>
        <w:t>教师总人数的</w:t>
      </w:r>
      <w:r>
        <w:rPr>
          <w:rFonts w:hint="eastAsia"/>
        </w:rPr>
        <w:t>26.34%</w:t>
      </w:r>
      <w:r>
        <w:rPr>
          <w:rFonts w:hint="eastAsia"/>
        </w:rPr>
        <w:t>；讲师</w:t>
      </w:r>
      <w:r>
        <w:rPr>
          <w:rFonts w:hint="eastAsia"/>
        </w:rPr>
        <w:t>155</w:t>
      </w:r>
      <w:r>
        <w:rPr>
          <w:rFonts w:hint="eastAsia"/>
        </w:rPr>
        <w:t>人，占专任教师总人数的</w:t>
      </w:r>
      <w:r>
        <w:rPr>
          <w:rFonts w:hint="eastAsia"/>
        </w:rPr>
        <w:t>28.54%</w:t>
      </w:r>
      <w:r>
        <w:rPr>
          <w:rFonts w:hint="eastAsia"/>
        </w:rPr>
        <w:t>；助教</w:t>
      </w:r>
      <w:r>
        <w:rPr>
          <w:rFonts w:hint="eastAsia"/>
        </w:rPr>
        <w:t>177</w:t>
      </w:r>
      <w:r>
        <w:rPr>
          <w:rFonts w:hint="eastAsia"/>
        </w:rPr>
        <w:t>人，占专任教师总人数的</w:t>
      </w:r>
      <w:r>
        <w:rPr>
          <w:rFonts w:hint="eastAsia"/>
        </w:rPr>
        <w:t>32.60%</w:t>
      </w:r>
      <w:r>
        <w:rPr>
          <w:rFonts w:hint="eastAsia"/>
        </w:rPr>
        <w:t>；未评级</w:t>
      </w:r>
      <w:r>
        <w:rPr>
          <w:rFonts w:hint="eastAsia"/>
        </w:rPr>
        <w:t>8</w:t>
      </w:r>
      <w:r>
        <w:rPr>
          <w:rFonts w:hint="eastAsia"/>
        </w:rPr>
        <w:t>人，占专任教师总人数的</w:t>
      </w:r>
      <w:r>
        <w:rPr>
          <w:rFonts w:hint="eastAsia"/>
        </w:rPr>
        <w:t>1.47%</w:t>
      </w:r>
      <w:r>
        <w:rPr>
          <w:rFonts w:hint="eastAsia"/>
        </w:rPr>
        <w:t>（见表</w:t>
      </w:r>
      <w:r>
        <w:rPr>
          <w:rFonts w:hint="eastAsia"/>
        </w:rPr>
        <w:t>5</w:t>
      </w:r>
      <w:r>
        <w:rPr>
          <w:rFonts w:hint="eastAsia"/>
        </w:rPr>
        <w:t>）。</w:t>
      </w:r>
    </w:p>
    <w:p w:rsidR="00B83F9F" w:rsidRPr="00B16E4B" w:rsidRDefault="00A51383" w:rsidP="00B16E4B">
      <w:pPr>
        <w:ind w:firstLine="440"/>
        <w:jc w:val="center"/>
        <w:rPr>
          <w:rFonts w:ascii="宋体" w:eastAsia="宋体" w:hAnsi="宋体" w:cs="宋体"/>
          <w:sz w:val="22"/>
          <w:szCs w:val="21"/>
        </w:rPr>
      </w:pPr>
      <w:r w:rsidRPr="00B16E4B">
        <w:rPr>
          <w:rFonts w:ascii="宋体" w:eastAsia="宋体" w:hAnsi="宋体" w:cs="宋体" w:hint="eastAsia"/>
          <w:sz w:val="22"/>
          <w:szCs w:val="21"/>
        </w:rPr>
        <w:t>表5  专任教师职称结构情况</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269"/>
        <w:gridCol w:w="1269"/>
        <w:gridCol w:w="1269"/>
        <w:gridCol w:w="1269"/>
        <w:gridCol w:w="1268"/>
        <w:gridCol w:w="1268"/>
      </w:tblGrid>
      <w:tr w:rsidR="00B83F9F" w:rsidTr="00C40F88">
        <w:trPr>
          <w:trHeight w:val="567"/>
          <w:jc w:val="center"/>
        </w:trPr>
        <w:tc>
          <w:tcPr>
            <w:tcW w:w="714" w:type="pct"/>
            <w:vAlign w:val="center"/>
          </w:tcPr>
          <w:p w:rsidR="00B83F9F" w:rsidRPr="00B16E4B" w:rsidRDefault="00A51383" w:rsidP="00C40F88">
            <w:pPr>
              <w:ind w:firstLineChars="0" w:firstLine="0"/>
              <w:jc w:val="center"/>
              <w:rPr>
                <w:rFonts w:ascii="宋体" w:eastAsia="宋体" w:hAnsi="宋体" w:cs="Times New Roman"/>
                <w:b/>
                <w:bCs/>
                <w:color w:val="000000"/>
                <w:sz w:val="22"/>
                <w:szCs w:val="21"/>
              </w:rPr>
            </w:pPr>
            <w:r w:rsidRPr="00B16E4B">
              <w:rPr>
                <w:rFonts w:ascii="宋体" w:eastAsia="宋体" w:hAnsi="宋体" w:cs="黑体" w:hint="eastAsia"/>
                <w:b/>
                <w:bCs/>
                <w:color w:val="000000"/>
                <w:sz w:val="22"/>
                <w:szCs w:val="21"/>
              </w:rPr>
              <w:t>职称</w:t>
            </w:r>
          </w:p>
        </w:tc>
        <w:tc>
          <w:tcPr>
            <w:tcW w:w="714" w:type="pct"/>
            <w:vAlign w:val="center"/>
          </w:tcPr>
          <w:p w:rsidR="00B83F9F" w:rsidRPr="00B16E4B" w:rsidRDefault="00A51383" w:rsidP="00C40F88">
            <w:pPr>
              <w:ind w:firstLineChars="0" w:firstLine="0"/>
              <w:jc w:val="center"/>
              <w:rPr>
                <w:rFonts w:ascii="宋体" w:eastAsia="宋体" w:hAnsi="宋体" w:cs="黑体"/>
                <w:b/>
                <w:bCs/>
                <w:color w:val="000000"/>
                <w:sz w:val="22"/>
                <w:szCs w:val="21"/>
              </w:rPr>
            </w:pPr>
            <w:r w:rsidRPr="00B16E4B">
              <w:rPr>
                <w:rFonts w:ascii="宋体" w:eastAsia="宋体" w:hAnsi="宋体" w:cs="黑体" w:hint="eastAsia"/>
                <w:b/>
                <w:bCs/>
                <w:color w:val="000000"/>
                <w:sz w:val="22"/>
                <w:szCs w:val="21"/>
              </w:rPr>
              <w:t>教授</w:t>
            </w:r>
          </w:p>
        </w:tc>
        <w:tc>
          <w:tcPr>
            <w:tcW w:w="714" w:type="pct"/>
            <w:vAlign w:val="center"/>
          </w:tcPr>
          <w:p w:rsidR="00B83F9F" w:rsidRPr="00B16E4B" w:rsidRDefault="00A51383" w:rsidP="00C40F88">
            <w:pPr>
              <w:ind w:firstLineChars="0" w:firstLine="0"/>
              <w:jc w:val="center"/>
              <w:rPr>
                <w:rFonts w:ascii="宋体" w:eastAsia="宋体" w:hAnsi="宋体" w:cs="黑体"/>
                <w:b/>
                <w:bCs/>
                <w:color w:val="000000"/>
                <w:sz w:val="22"/>
                <w:szCs w:val="21"/>
              </w:rPr>
            </w:pPr>
            <w:r w:rsidRPr="00B16E4B">
              <w:rPr>
                <w:rFonts w:ascii="宋体" w:eastAsia="宋体" w:hAnsi="宋体" w:cs="黑体" w:hint="eastAsia"/>
                <w:b/>
                <w:bCs/>
                <w:color w:val="000000"/>
                <w:sz w:val="22"/>
                <w:szCs w:val="21"/>
              </w:rPr>
              <w:t>副教授</w:t>
            </w:r>
          </w:p>
        </w:tc>
        <w:tc>
          <w:tcPr>
            <w:tcW w:w="714" w:type="pct"/>
            <w:vAlign w:val="center"/>
          </w:tcPr>
          <w:p w:rsidR="00B83F9F" w:rsidRPr="00B16E4B" w:rsidRDefault="00A51383" w:rsidP="00C40F88">
            <w:pPr>
              <w:ind w:firstLineChars="0" w:firstLine="0"/>
              <w:jc w:val="center"/>
              <w:rPr>
                <w:rFonts w:ascii="宋体" w:eastAsia="宋体" w:hAnsi="宋体" w:cs="黑体"/>
                <w:b/>
                <w:bCs/>
                <w:color w:val="000000"/>
                <w:sz w:val="22"/>
                <w:szCs w:val="21"/>
              </w:rPr>
            </w:pPr>
            <w:r w:rsidRPr="00B16E4B">
              <w:rPr>
                <w:rFonts w:ascii="宋体" w:eastAsia="宋体" w:hAnsi="宋体" w:cs="黑体" w:hint="eastAsia"/>
                <w:b/>
                <w:bCs/>
                <w:color w:val="000000"/>
                <w:sz w:val="22"/>
                <w:szCs w:val="21"/>
              </w:rPr>
              <w:t>讲师</w:t>
            </w:r>
          </w:p>
        </w:tc>
        <w:tc>
          <w:tcPr>
            <w:tcW w:w="714" w:type="pct"/>
            <w:vAlign w:val="center"/>
          </w:tcPr>
          <w:p w:rsidR="00B83F9F" w:rsidRPr="00B16E4B" w:rsidRDefault="00A51383" w:rsidP="00C40F88">
            <w:pPr>
              <w:ind w:firstLineChars="0" w:firstLine="0"/>
              <w:jc w:val="center"/>
              <w:rPr>
                <w:rFonts w:ascii="宋体" w:eastAsia="宋体" w:hAnsi="宋体" w:cs="黑体"/>
                <w:b/>
                <w:bCs/>
                <w:color w:val="000000"/>
                <w:sz w:val="22"/>
                <w:szCs w:val="21"/>
              </w:rPr>
            </w:pPr>
            <w:r w:rsidRPr="00B16E4B">
              <w:rPr>
                <w:rFonts w:ascii="宋体" w:eastAsia="宋体" w:hAnsi="宋体" w:cs="黑体" w:hint="eastAsia"/>
                <w:b/>
                <w:bCs/>
                <w:color w:val="000000"/>
                <w:sz w:val="22"/>
                <w:szCs w:val="21"/>
              </w:rPr>
              <w:t>助教</w:t>
            </w:r>
          </w:p>
        </w:tc>
        <w:tc>
          <w:tcPr>
            <w:tcW w:w="714" w:type="pct"/>
            <w:vAlign w:val="center"/>
          </w:tcPr>
          <w:p w:rsidR="00B83F9F" w:rsidRPr="00B16E4B" w:rsidRDefault="00A51383" w:rsidP="00C40F88">
            <w:pPr>
              <w:ind w:firstLineChars="0" w:firstLine="0"/>
              <w:jc w:val="center"/>
              <w:rPr>
                <w:rFonts w:ascii="宋体" w:eastAsia="宋体" w:hAnsi="宋体" w:cs="黑体"/>
                <w:b/>
                <w:bCs/>
                <w:color w:val="000000"/>
                <w:sz w:val="22"/>
                <w:szCs w:val="21"/>
              </w:rPr>
            </w:pPr>
            <w:r w:rsidRPr="00B16E4B">
              <w:rPr>
                <w:rFonts w:ascii="宋体" w:eastAsia="宋体" w:hAnsi="宋体" w:cs="黑体" w:hint="eastAsia"/>
                <w:b/>
                <w:bCs/>
                <w:color w:val="000000"/>
                <w:sz w:val="22"/>
                <w:szCs w:val="21"/>
              </w:rPr>
              <w:t>未评级</w:t>
            </w:r>
          </w:p>
        </w:tc>
        <w:tc>
          <w:tcPr>
            <w:tcW w:w="714" w:type="pct"/>
            <w:vAlign w:val="center"/>
          </w:tcPr>
          <w:p w:rsidR="00B83F9F" w:rsidRPr="00B16E4B" w:rsidRDefault="00A51383" w:rsidP="00C40F88">
            <w:pPr>
              <w:ind w:firstLineChars="0" w:firstLine="0"/>
              <w:jc w:val="center"/>
              <w:rPr>
                <w:rFonts w:ascii="宋体" w:eastAsia="宋体" w:hAnsi="宋体" w:cs="黑体"/>
                <w:b/>
                <w:bCs/>
                <w:color w:val="000000"/>
                <w:sz w:val="22"/>
                <w:szCs w:val="21"/>
              </w:rPr>
            </w:pPr>
            <w:r w:rsidRPr="00B16E4B">
              <w:rPr>
                <w:rFonts w:ascii="宋体" w:eastAsia="宋体" w:hAnsi="宋体" w:cs="黑体" w:hint="eastAsia"/>
                <w:b/>
                <w:bCs/>
                <w:color w:val="000000"/>
                <w:sz w:val="22"/>
                <w:szCs w:val="21"/>
              </w:rPr>
              <w:t>总计</w:t>
            </w:r>
          </w:p>
        </w:tc>
      </w:tr>
      <w:tr w:rsidR="00B83F9F" w:rsidTr="00C40F88">
        <w:trPr>
          <w:trHeight w:val="567"/>
          <w:jc w:val="center"/>
        </w:trPr>
        <w:tc>
          <w:tcPr>
            <w:tcW w:w="714"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人数</w:t>
            </w:r>
          </w:p>
        </w:tc>
        <w:tc>
          <w:tcPr>
            <w:tcW w:w="714"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60</w:t>
            </w:r>
          </w:p>
        </w:tc>
        <w:tc>
          <w:tcPr>
            <w:tcW w:w="714"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143</w:t>
            </w:r>
          </w:p>
        </w:tc>
        <w:tc>
          <w:tcPr>
            <w:tcW w:w="714"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bCs/>
                <w:color w:val="000000"/>
                <w:sz w:val="22"/>
                <w:szCs w:val="21"/>
              </w:rPr>
              <w:t>1</w:t>
            </w:r>
            <w:r w:rsidRPr="00B16E4B">
              <w:rPr>
                <w:rFonts w:ascii="Times New Roman" w:eastAsia="黑体" w:hAnsi="Times New Roman" w:cs="黑体" w:hint="eastAsia"/>
                <w:bCs/>
                <w:color w:val="000000"/>
                <w:sz w:val="22"/>
                <w:szCs w:val="21"/>
              </w:rPr>
              <w:t>55</w:t>
            </w:r>
          </w:p>
        </w:tc>
        <w:tc>
          <w:tcPr>
            <w:tcW w:w="714"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177</w:t>
            </w:r>
          </w:p>
        </w:tc>
        <w:tc>
          <w:tcPr>
            <w:tcW w:w="714"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8</w:t>
            </w:r>
          </w:p>
        </w:tc>
        <w:tc>
          <w:tcPr>
            <w:tcW w:w="714"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543</w:t>
            </w:r>
          </w:p>
        </w:tc>
      </w:tr>
      <w:tr w:rsidR="00B83F9F">
        <w:trPr>
          <w:trHeight w:val="567"/>
          <w:jc w:val="center"/>
        </w:trPr>
        <w:tc>
          <w:tcPr>
            <w:tcW w:w="714"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比例</w:t>
            </w:r>
          </w:p>
        </w:tc>
        <w:tc>
          <w:tcPr>
            <w:tcW w:w="714"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11.05</w:t>
            </w:r>
            <w:r w:rsidRPr="00B16E4B">
              <w:rPr>
                <w:rFonts w:ascii="Times New Roman" w:eastAsia="黑体" w:hAnsi="Times New Roman" w:cs="黑体"/>
                <w:bCs/>
                <w:color w:val="000000"/>
                <w:sz w:val="22"/>
                <w:szCs w:val="21"/>
              </w:rPr>
              <w:t>%</w:t>
            </w:r>
          </w:p>
        </w:tc>
        <w:tc>
          <w:tcPr>
            <w:tcW w:w="714"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26.34</w:t>
            </w:r>
            <w:r w:rsidRPr="00B16E4B">
              <w:rPr>
                <w:rFonts w:ascii="Times New Roman" w:eastAsia="黑体" w:hAnsi="Times New Roman" w:cs="黑体"/>
                <w:bCs/>
                <w:color w:val="000000"/>
                <w:sz w:val="22"/>
                <w:szCs w:val="21"/>
              </w:rPr>
              <w:t>%</w:t>
            </w:r>
          </w:p>
        </w:tc>
        <w:tc>
          <w:tcPr>
            <w:tcW w:w="714"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bCs/>
                <w:color w:val="000000"/>
                <w:sz w:val="22"/>
                <w:szCs w:val="21"/>
              </w:rPr>
              <w:t>2</w:t>
            </w:r>
            <w:r w:rsidRPr="00B16E4B">
              <w:rPr>
                <w:rFonts w:ascii="Times New Roman" w:eastAsia="黑体" w:hAnsi="Times New Roman" w:cs="黑体" w:hint="eastAsia"/>
                <w:bCs/>
                <w:color w:val="000000"/>
                <w:sz w:val="22"/>
                <w:szCs w:val="21"/>
              </w:rPr>
              <w:t>8.54</w:t>
            </w:r>
            <w:r w:rsidRPr="00B16E4B">
              <w:rPr>
                <w:rFonts w:ascii="Times New Roman" w:eastAsia="黑体" w:hAnsi="Times New Roman" w:cs="黑体"/>
                <w:bCs/>
                <w:color w:val="000000"/>
                <w:sz w:val="22"/>
                <w:szCs w:val="21"/>
              </w:rPr>
              <w:t>%</w:t>
            </w:r>
          </w:p>
        </w:tc>
        <w:tc>
          <w:tcPr>
            <w:tcW w:w="714"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32.60</w:t>
            </w:r>
            <w:r w:rsidRPr="00B16E4B">
              <w:rPr>
                <w:rFonts w:ascii="Times New Roman" w:eastAsia="黑体" w:hAnsi="Times New Roman" w:cs="黑体"/>
                <w:bCs/>
                <w:color w:val="000000"/>
                <w:sz w:val="22"/>
                <w:szCs w:val="21"/>
              </w:rPr>
              <w:t>%</w:t>
            </w:r>
          </w:p>
        </w:tc>
        <w:tc>
          <w:tcPr>
            <w:tcW w:w="714"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1.47%</w:t>
            </w:r>
          </w:p>
        </w:tc>
        <w:tc>
          <w:tcPr>
            <w:tcW w:w="714"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bCs/>
                <w:color w:val="000000"/>
                <w:sz w:val="22"/>
                <w:szCs w:val="21"/>
              </w:rPr>
              <w:t>100%</w:t>
            </w:r>
          </w:p>
        </w:tc>
      </w:tr>
    </w:tbl>
    <w:p w:rsidR="00B83F9F" w:rsidRDefault="00A51383" w:rsidP="00B16E4B">
      <w:pPr>
        <w:ind w:firstLine="480"/>
      </w:pPr>
      <w:r>
        <w:rPr>
          <w:rFonts w:hint="eastAsia"/>
        </w:rPr>
        <w:t>学历结构：具有博士学历的专任教师</w:t>
      </w:r>
      <w:r>
        <w:rPr>
          <w:rFonts w:hint="eastAsia"/>
        </w:rPr>
        <w:t>39</w:t>
      </w:r>
      <w:r>
        <w:rPr>
          <w:rFonts w:hint="eastAsia"/>
        </w:rPr>
        <w:t>人，占专任教师总人数的</w:t>
      </w:r>
      <w:r>
        <w:rPr>
          <w:rFonts w:hint="eastAsia"/>
        </w:rPr>
        <w:t>7.18%</w:t>
      </w:r>
      <w:r>
        <w:rPr>
          <w:rFonts w:hint="eastAsia"/>
        </w:rPr>
        <w:t>；硕士学历的专任教师</w:t>
      </w:r>
      <w:r>
        <w:rPr>
          <w:rFonts w:hint="eastAsia"/>
        </w:rPr>
        <w:t>340</w:t>
      </w:r>
      <w:r>
        <w:rPr>
          <w:rFonts w:hint="eastAsia"/>
        </w:rPr>
        <w:t>人，占专任教师总人数的</w:t>
      </w:r>
      <w:r>
        <w:rPr>
          <w:rFonts w:hint="eastAsia"/>
        </w:rPr>
        <w:t>62.62%</w:t>
      </w:r>
      <w:r>
        <w:rPr>
          <w:rFonts w:hint="eastAsia"/>
        </w:rPr>
        <w:t>；本科学历的专任教师</w:t>
      </w:r>
      <w:r>
        <w:rPr>
          <w:rFonts w:hint="eastAsia"/>
        </w:rPr>
        <w:t>164</w:t>
      </w:r>
      <w:r>
        <w:rPr>
          <w:rFonts w:hint="eastAsia"/>
        </w:rPr>
        <w:t>人，占专任教师总人数的</w:t>
      </w:r>
      <w:r>
        <w:rPr>
          <w:rFonts w:hint="eastAsia"/>
        </w:rPr>
        <w:t>30.20%</w:t>
      </w:r>
      <w:r>
        <w:rPr>
          <w:rFonts w:hint="eastAsia"/>
        </w:rPr>
        <w:t>（见表</w:t>
      </w:r>
      <w:r>
        <w:rPr>
          <w:rFonts w:hint="eastAsia"/>
        </w:rPr>
        <w:t>6</w:t>
      </w:r>
      <w:r>
        <w:rPr>
          <w:rFonts w:hint="eastAsia"/>
        </w:rPr>
        <w:t>）。</w:t>
      </w:r>
    </w:p>
    <w:p w:rsidR="00B83F9F" w:rsidRPr="00B16E4B" w:rsidRDefault="00A51383" w:rsidP="00B16E4B">
      <w:pPr>
        <w:ind w:firstLine="440"/>
        <w:jc w:val="center"/>
        <w:rPr>
          <w:rFonts w:ascii="宋体" w:eastAsia="宋体" w:hAnsi="宋体" w:cs="宋体"/>
          <w:sz w:val="22"/>
          <w:szCs w:val="21"/>
        </w:rPr>
      </w:pPr>
      <w:r w:rsidRPr="00B16E4B">
        <w:rPr>
          <w:rFonts w:ascii="宋体" w:eastAsia="宋体" w:hAnsi="宋体" w:cs="宋体" w:hint="eastAsia"/>
          <w:sz w:val="22"/>
          <w:szCs w:val="21"/>
        </w:rPr>
        <w:t>表6  专任教师学历结构情况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777"/>
        <w:gridCol w:w="1777"/>
        <w:gridCol w:w="1777"/>
        <w:gridCol w:w="1777"/>
      </w:tblGrid>
      <w:tr w:rsidR="00B83F9F" w:rsidTr="00B16E4B">
        <w:trPr>
          <w:trHeight w:val="567"/>
          <w:jc w:val="center"/>
        </w:trPr>
        <w:tc>
          <w:tcPr>
            <w:tcW w:w="1000" w:type="pct"/>
            <w:vAlign w:val="center"/>
          </w:tcPr>
          <w:p w:rsidR="00B83F9F" w:rsidRPr="00C40F88" w:rsidRDefault="00A51383" w:rsidP="00C40F88">
            <w:pPr>
              <w:ind w:firstLineChars="0" w:firstLine="0"/>
              <w:jc w:val="center"/>
              <w:rPr>
                <w:rFonts w:ascii="宋体" w:eastAsia="宋体" w:hAnsi="宋体" w:cs="黑体"/>
                <w:b/>
                <w:bCs/>
                <w:color w:val="000000"/>
                <w:sz w:val="22"/>
                <w:szCs w:val="21"/>
              </w:rPr>
            </w:pPr>
            <w:r w:rsidRPr="00B16E4B">
              <w:rPr>
                <w:rFonts w:ascii="宋体" w:eastAsia="宋体" w:hAnsi="宋体" w:cs="黑体" w:hint="eastAsia"/>
                <w:b/>
                <w:bCs/>
                <w:color w:val="000000"/>
                <w:sz w:val="22"/>
                <w:szCs w:val="21"/>
              </w:rPr>
              <w:t>学历</w:t>
            </w:r>
          </w:p>
        </w:tc>
        <w:tc>
          <w:tcPr>
            <w:tcW w:w="1000" w:type="pct"/>
            <w:vAlign w:val="center"/>
          </w:tcPr>
          <w:p w:rsidR="00B83F9F" w:rsidRPr="00B16E4B" w:rsidRDefault="00A51383" w:rsidP="00C40F88">
            <w:pPr>
              <w:ind w:firstLineChars="0" w:firstLine="0"/>
              <w:jc w:val="center"/>
              <w:rPr>
                <w:rFonts w:ascii="宋体" w:eastAsia="宋体" w:hAnsi="宋体" w:cs="黑体"/>
                <w:b/>
                <w:bCs/>
                <w:color w:val="000000"/>
                <w:sz w:val="22"/>
                <w:szCs w:val="21"/>
              </w:rPr>
            </w:pPr>
            <w:r w:rsidRPr="00B16E4B">
              <w:rPr>
                <w:rFonts w:ascii="宋体" w:eastAsia="宋体" w:hAnsi="宋体" w:cs="黑体" w:hint="eastAsia"/>
                <w:b/>
                <w:bCs/>
                <w:color w:val="000000"/>
                <w:sz w:val="22"/>
                <w:szCs w:val="21"/>
              </w:rPr>
              <w:t>博士</w:t>
            </w:r>
          </w:p>
        </w:tc>
        <w:tc>
          <w:tcPr>
            <w:tcW w:w="1000" w:type="pct"/>
            <w:vAlign w:val="center"/>
          </w:tcPr>
          <w:p w:rsidR="00B83F9F" w:rsidRPr="00B16E4B" w:rsidRDefault="00A51383" w:rsidP="00C40F88">
            <w:pPr>
              <w:ind w:firstLineChars="0" w:firstLine="0"/>
              <w:jc w:val="center"/>
              <w:rPr>
                <w:rFonts w:ascii="宋体" w:eastAsia="宋体" w:hAnsi="宋体" w:cs="黑体"/>
                <w:b/>
                <w:bCs/>
                <w:color w:val="000000"/>
                <w:sz w:val="22"/>
                <w:szCs w:val="21"/>
              </w:rPr>
            </w:pPr>
            <w:r w:rsidRPr="00B16E4B">
              <w:rPr>
                <w:rFonts w:ascii="宋体" w:eastAsia="宋体" w:hAnsi="宋体" w:cs="黑体" w:hint="eastAsia"/>
                <w:b/>
                <w:bCs/>
                <w:color w:val="000000"/>
                <w:sz w:val="22"/>
                <w:szCs w:val="21"/>
              </w:rPr>
              <w:t>硕士</w:t>
            </w:r>
          </w:p>
        </w:tc>
        <w:tc>
          <w:tcPr>
            <w:tcW w:w="1000" w:type="pct"/>
            <w:vAlign w:val="center"/>
          </w:tcPr>
          <w:p w:rsidR="00B83F9F" w:rsidRPr="00B16E4B" w:rsidRDefault="00A51383" w:rsidP="00C40F88">
            <w:pPr>
              <w:ind w:firstLineChars="0" w:firstLine="0"/>
              <w:jc w:val="center"/>
              <w:rPr>
                <w:rFonts w:ascii="宋体" w:eastAsia="宋体" w:hAnsi="宋体" w:cs="黑体"/>
                <w:b/>
                <w:bCs/>
                <w:color w:val="000000"/>
                <w:sz w:val="22"/>
                <w:szCs w:val="21"/>
              </w:rPr>
            </w:pPr>
            <w:r w:rsidRPr="00B16E4B">
              <w:rPr>
                <w:rFonts w:ascii="宋体" w:eastAsia="宋体" w:hAnsi="宋体" w:cs="黑体" w:hint="eastAsia"/>
                <w:b/>
                <w:bCs/>
                <w:color w:val="000000"/>
                <w:sz w:val="22"/>
                <w:szCs w:val="21"/>
              </w:rPr>
              <w:t>本科</w:t>
            </w:r>
          </w:p>
        </w:tc>
        <w:tc>
          <w:tcPr>
            <w:tcW w:w="1000" w:type="pct"/>
            <w:vAlign w:val="center"/>
          </w:tcPr>
          <w:p w:rsidR="00B83F9F" w:rsidRPr="00B16E4B" w:rsidRDefault="00A51383" w:rsidP="00C40F88">
            <w:pPr>
              <w:ind w:firstLineChars="0" w:firstLine="0"/>
              <w:jc w:val="center"/>
              <w:rPr>
                <w:rFonts w:ascii="宋体" w:eastAsia="宋体" w:hAnsi="宋体" w:cs="黑体"/>
                <w:b/>
                <w:bCs/>
                <w:color w:val="000000"/>
                <w:sz w:val="22"/>
                <w:szCs w:val="21"/>
              </w:rPr>
            </w:pPr>
            <w:r w:rsidRPr="00B16E4B">
              <w:rPr>
                <w:rFonts w:ascii="宋体" w:eastAsia="宋体" w:hAnsi="宋体" w:cs="黑体" w:hint="eastAsia"/>
                <w:b/>
                <w:bCs/>
                <w:color w:val="000000"/>
                <w:sz w:val="22"/>
                <w:szCs w:val="21"/>
              </w:rPr>
              <w:t>总计</w:t>
            </w:r>
          </w:p>
        </w:tc>
      </w:tr>
      <w:tr w:rsidR="00B83F9F" w:rsidTr="00B16E4B">
        <w:trPr>
          <w:trHeight w:val="567"/>
          <w:jc w:val="center"/>
        </w:trPr>
        <w:tc>
          <w:tcPr>
            <w:tcW w:w="1000"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人数</w:t>
            </w:r>
          </w:p>
        </w:tc>
        <w:tc>
          <w:tcPr>
            <w:tcW w:w="1000"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39</w:t>
            </w:r>
          </w:p>
        </w:tc>
        <w:tc>
          <w:tcPr>
            <w:tcW w:w="1000"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340</w:t>
            </w:r>
          </w:p>
        </w:tc>
        <w:tc>
          <w:tcPr>
            <w:tcW w:w="1000"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164</w:t>
            </w:r>
          </w:p>
        </w:tc>
        <w:tc>
          <w:tcPr>
            <w:tcW w:w="1000"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543</w:t>
            </w:r>
          </w:p>
        </w:tc>
      </w:tr>
      <w:tr w:rsidR="00B83F9F" w:rsidTr="00B16E4B">
        <w:trPr>
          <w:trHeight w:val="567"/>
          <w:jc w:val="center"/>
        </w:trPr>
        <w:tc>
          <w:tcPr>
            <w:tcW w:w="1000"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比例</w:t>
            </w:r>
          </w:p>
        </w:tc>
        <w:tc>
          <w:tcPr>
            <w:tcW w:w="1000"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7.18</w:t>
            </w:r>
            <w:r w:rsidRPr="00B16E4B">
              <w:rPr>
                <w:rFonts w:ascii="Times New Roman" w:eastAsia="黑体" w:hAnsi="Times New Roman" w:cs="黑体"/>
                <w:bCs/>
                <w:color w:val="000000"/>
                <w:sz w:val="22"/>
                <w:szCs w:val="21"/>
              </w:rPr>
              <w:t>%</w:t>
            </w:r>
          </w:p>
        </w:tc>
        <w:tc>
          <w:tcPr>
            <w:tcW w:w="1000"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bCs/>
                <w:color w:val="000000"/>
                <w:sz w:val="22"/>
                <w:szCs w:val="21"/>
              </w:rPr>
              <w:t>62.</w:t>
            </w:r>
            <w:r w:rsidRPr="00B16E4B">
              <w:rPr>
                <w:rFonts w:ascii="Times New Roman" w:eastAsia="黑体" w:hAnsi="Times New Roman" w:cs="黑体" w:hint="eastAsia"/>
                <w:bCs/>
                <w:color w:val="000000"/>
                <w:sz w:val="22"/>
                <w:szCs w:val="21"/>
              </w:rPr>
              <w:t>62</w:t>
            </w:r>
            <w:r w:rsidRPr="00B16E4B">
              <w:rPr>
                <w:rFonts w:ascii="Times New Roman" w:eastAsia="黑体" w:hAnsi="Times New Roman" w:cs="黑体"/>
                <w:bCs/>
                <w:color w:val="000000"/>
                <w:sz w:val="22"/>
                <w:szCs w:val="21"/>
              </w:rPr>
              <w:t>%</w:t>
            </w:r>
          </w:p>
        </w:tc>
        <w:tc>
          <w:tcPr>
            <w:tcW w:w="1000"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bCs/>
                <w:color w:val="000000"/>
                <w:sz w:val="22"/>
                <w:szCs w:val="21"/>
              </w:rPr>
              <w:t>30.</w:t>
            </w:r>
            <w:r w:rsidRPr="00B16E4B">
              <w:rPr>
                <w:rFonts w:ascii="Times New Roman" w:eastAsia="黑体" w:hAnsi="Times New Roman" w:cs="黑体" w:hint="eastAsia"/>
                <w:bCs/>
                <w:color w:val="000000"/>
                <w:sz w:val="22"/>
                <w:szCs w:val="21"/>
              </w:rPr>
              <w:t>20</w:t>
            </w:r>
            <w:r w:rsidRPr="00B16E4B">
              <w:rPr>
                <w:rFonts w:ascii="Times New Roman" w:eastAsia="黑体" w:hAnsi="Times New Roman" w:cs="黑体"/>
                <w:bCs/>
                <w:color w:val="000000"/>
                <w:sz w:val="22"/>
                <w:szCs w:val="21"/>
              </w:rPr>
              <w:t>%</w:t>
            </w:r>
          </w:p>
        </w:tc>
        <w:tc>
          <w:tcPr>
            <w:tcW w:w="1000"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bCs/>
                <w:color w:val="000000"/>
                <w:sz w:val="22"/>
                <w:szCs w:val="21"/>
              </w:rPr>
              <w:t>100%</w:t>
            </w:r>
          </w:p>
        </w:tc>
      </w:tr>
    </w:tbl>
    <w:p w:rsidR="00B83F9F" w:rsidRDefault="00A51383" w:rsidP="00B16E4B">
      <w:pPr>
        <w:ind w:firstLine="480"/>
      </w:pPr>
      <w:r>
        <w:rPr>
          <w:rFonts w:hint="eastAsia"/>
        </w:rPr>
        <w:t>年龄结构：现有的专任教师中</w:t>
      </w:r>
      <w:r>
        <w:rPr>
          <w:rFonts w:hint="eastAsia"/>
        </w:rPr>
        <w:t>45</w:t>
      </w:r>
      <w:r>
        <w:rPr>
          <w:rFonts w:hint="eastAsia"/>
        </w:rPr>
        <w:t>岁以下教师</w:t>
      </w:r>
      <w:r>
        <w:rPr>
          <w:rFonts w:hint="eastAsia"/>
        </w:rPr>
        <w:t>375</w:t>
      </w:r>
      <w:r>
        <w:rPr>
          <w:rFonts w:hint="eastAsia"/>
        </w:rPr>
        <w:t>人，占专任教师总人数的</w:t>
      </w:r>
      <w:r>
        <w:rPr>
          <w:rFonts w:hint="eastAsia"/>
        </w:rPr>
        <w:t>69.06%</w:t>
      </w:r>
      <w:r>
        <w:rPr>
          <w:rFonts w:hint="eastAsia"/>
        </w:rPr>
        <w:t>。其中，</w:t>
      </w:r>
      <w:r>
        <w:rPr>
          <w:rFonts w:hint="eastAsia"/>
        </w:rPr>
        <w:t>35</w:t>
      </w:r>
      <w:r>
        <w:rPr>
          <w:rFonts w:hint="eastAsia"/>
        </w:rPr>
        <w:t>岁以下教师</w:t>
      </w:r>
      <w:r>
        <w:rPr>
          <w:rFonts w:hint="eastAsia"/>
        </w:rPr>
        <w:t>191</w:t>
      </w:r>
      <w:r>
        <w:rPr>
          <w:rFonts w:hint="eastAsia"/>
        </w:rPr>
        <w:t>人，占</w:t>
      </w:r>
      <w:r>
        <w:rPr>
          <w:rFonts w:hint="eastAsia"/>
        </w:rPr>
        <w:t>35.17%</w:t>
      </w:r>
      <w:r>
        <w:rPr>
          <w:rFonts w:hint="eastAsia"/>
        </w:rPr>
        <w:t>；</w:t>
      </w:r>
      <w:r>
        <w:rPr>
          <w:rFonts w:hint="eastAsia"/>
        </w:rPr>
        <w:t>35-44</w:t>
      </w:r>
      <w:r>
        <w:rPr>
          <w:rFonts w:hint="eastAsia"/>
        </w:rPr>
        <w:t>岁的教师</w:t>
      </w:r>
      <w:r>
        <w:rPr>
          <w:rFonts w:hint="eastAsia"/>
        </w:rPr>
        <w:t>184</w:t>
      </w:r>
      <w:r>
        <w:rPr>
          <w:rFonts w:hint="eastAsia"/>
        </w:rPr>
        <w:t>人，占</w:t>
      </w:r>
      <w:r>
        <w:rPr>
          <w:rFonts w:hint="eastAsia"/>
        </w:rPr>
        <w:t>33.89%</w:t>
      </w:r>
      <w:r>
        <w:rPr>
          <w:rFonts w:hint="eastAsia"/>
        </w:rPr>
        <w:t>；</w:t>
      </w:r>
      <w:r>
        <w:rPr>
          <w:rFonts w:hint="eastAsia"/>
        </w:rPr>
        <w:t>45-54</w:t>
      </w:r>
      <w:r>
        <w:rPr>
          <w:rFonts w:hint="eastAsia"/>
        </w:rPr>
        <w:t>岁的教师</w:t>
      </w:r>
      <w:r>
        <w:rPr>
          <w:rFonts w:hint="eastAsia"/>
        </w:rPr>
        <w:t>128</w:t>
      </w:r>
      <w:r>
        <w:rPr>
          <w:rFonts w:hint="eastAsia"/>
        </w:rPr>
        <w:t>人，占</w:t>
      </w:r>
      <w:r>
        <w:rPr>
          <w:rFonts w:hint="eastAsia"/>
        </w:rPr>
        <w:t>23.57%</w:t>
      </w:r>
      <w:r>
        <w:rPr>
          <w:rFonts w:hint="eastAsia"/>
        </w:rPr>
        <w:t>；</w:t>
      </w:r>
      <w:r>
        <w:rPr>
          <w:rFonts w:hint="eastAsia"/>
        </w:rPr>
        <w:t>55</w:t>
      </w:r>
      <w:r>
        <w:rPr>
          <w:rFonts w:hint="eastAsia"/>
        </w:rPr>
        <w:t>岁及以上的教师</w:t>
      </w:r>
      <w:r>
        <w:rPr>
          <w:rFonts w:hint="eastAsia"/>
        </w:rPr>
        <w:t>40</w:t>
      </w:r>
      <w:r>
        <w:rPr>
          <w:rFonts w:hint="eastAsia"/>
        </w:rPr>
        <w:t>人，占</w:t>
      </w:r>
      <w:r>
        <w:rPr>
          <w:rFonts w:hint="eastAsia"/>
        </w:rPr>
        <w:t>7.37%</w:t>
      </w:r>
      <w:r>
        <w:rPr>
          <w:rFonts w:hint="eastAsia"/>
        </w:rPr>
        <w:t>（见表</w:t>
      </w:r>
      <w:r>
        <w:rPr>
          <w:rFonts w:hint="eastAsia"/>
        </w:rPr>
        <w:t>7</w:t>
      </w:r>
      <w:r>
        <w:rPr>
          <w:rFonts w:hint="eastAsia"/>
        </w:rPr>
        <w:t>）。</w:t>
      </w:r>
    </w:p>
    <w:p w:rsidR="00B83F9F" w:rsidRPr="00B16E4B" w:rsidRDefault="00A51383" w:rsidP="00B16E4B">
      <w:pPr>
        <w:ind w:firstLine="440"/>
        <w:jc w:val="center"/>
        <w:rPr>
          <w:rFonts w:ascii="宋体" w:eastAsia="宋体" w:hAnsi="宋体" w:cs="宋体"/>
          <w:sz w:val="22"/>
          <w:szCs w:val="21"/>
        </w:rPr>
      </w:pPr>
      <w:r w:rsidRPr="00B16E4B">
        <w:rPr>
          <w:rFonts w:ascii="宋体" w:eastAsia="宋体" w:hAnsi="宋体" w:cs="宋体" w:hint="eastAsia"/>
          <w:sz w:val="22"/>
          <w:szCs w:val="21"/>
        </w:rPr>
        <w:t>表7  专任教师年龄结构情况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82"/>
        <w:gridCol w:w="1480"/>
        <w:gridCol w:w="1480"/>
        <w:gridCol w:w="1480"/>
        <w:gridCol w:w="1480"/>
      </w:tblGrid>
      <w:tr w:rsidR="00B83F9F" w:rsidRPr="00C40F88">
        <w:trPr>
          <w:trHeight w:val="567"/>
          <w:jc w:val="center"/>
        </w:trPr>
        <w:tc>
          <w:tcPr>
            <w:tcW w:w="834" w:type="pct"/>
            <w:vAlign w:val="center"/>
          </w:tcPr>
          <w:p w:rsidR="00B83F9F" w:rsidRPr="00C40F88" w:rsidRDefault="00A51383" w:rsidP="00C40F88">
            <w:pPr>
              <w:ind w:firstLineChars="0" w:firstLine="0"/>
              <w:jc w:val="center"/>
              <w:rPr>
                <w:rFonts w:ascii="宋体" w:eastAsia="宋体" w:hAnsi="宋体" w:cs="黑体"/>
                <w:b/>
                <w:bCs/>
                <w:color w:val="000000"/>
                <w:sz w:val="22"/>
                <w:szCs w:val="21"/>
              </w:rPr>
            </w:pPr>
            <w:r w:rsidRPr="00B16E4B">
              <w:rPr>
                <w:rFonts w:ascii="宋体" w:eastAsia="宋体" w:hAnsi="宋体" w:cs="黑体" w:hint="eastAsia"/>
                <w:b/>
                <w:bCs/>
                <w:color w:val="000000"/>
                <w:sz w:val="22"/>
                <w:szCs w:val="21"/>
              </w:rPr>
              <w:t>年龄</w:t>
            </w:r>
          </w:p>
        </w:tc>
        <w:tc>
          <w:tcPr>
            <w:tcW w:w="834" w:type="pct"/>
            <w:vAlign w:val="center"/>
          </w:tcPr>
          <w:p w:rsidR="00B83F9F" w:rsidRPr="00B16E4B" w:rsidRDefault="00A51383" w:rsidP="00C40F88">
            <w:pPr>
              <w:ind w:firstLineChars="0" w:firstLine="0"/>
              <w:jc w:val="center"/>
              <w:rPr>
                <w:rFonts w:ascii="宋体" w:eastAsia="宋体" w:hAnsi="宋体" w:cs="黑体"/>
                <w:b/>
                <w:bCs/>
                <w:color w:val="000000"/>
                <w:sz w:val="22"/>
                <w:szCs w:val="21"/>
              </w:rPr>
            </w:pPr>
            <w:r w:rsidRPr="00B16E4B">
              <w:rPr>
                <w:rFonts w:ascii="宋体" w:eastAsia="宋体" w:hAnsi="宋体" w:cs="黑体"/>
                <w:b/>
                <w:bCs/>
                <w:color w:val="000000"/>
                <w:sz w:val="22"/>
                <w:szCs w:val="21"/>
              </w:rPr>
              <w:t>35</w:t>
            </w:r>
            <w:r w:rsidRPr="00B16E4B">
              <w:rPr>
                <w:rFonts w:ascii="宋体" w:eastAsia="宋体" w:hAnsi="宋体" w:cs="黑体" w:hint="eastAsia"/>
                <w:b/>
                <w:bCs/>
                <w:color w:val="000000"/>
                <w:sz w:val="22"/>
                <w:szCs w:val="21"/>
              </w:rPr>
              <w:t>岁以下</w:t>
            </w:r>
          </w:p>
        </w:tc>
        <w:tc>
          <w:tcPr>
            <w:tcW w:w="833" w:type="pct"/>
            <w:vAlign w:val="center"/>
          </w:tcPr>
          <w:p w:rsidR="00B83F9F" w:rsidRPr="00B16E4B" w:rsidRDefault="00A51383" w:rsidP="00C40F88">
            <w:pPr>
              <w:ind w:firstLineChars="0" w:firstLine="0"/>
              <w:jc w:val="center"/>
              <w:rPr>
                <w:rFonts w:ascii="宋体" w:eastAsia="宋体" w:hAnsi="宋体" w:cs="黑体"/>
                <w:b/>
                <w:bCs/>
                <w:color w:val="000000"/>
                <w:sz w:val="22"/>
                <w:szCs w:val="21"/>
              </w:rPr>
            </w:pPr>
            <w:r w:rsidRPr="00B16E4B">
              <w:rPr>
                <w:rFonts w:ascii="宋体" w:eastAsia="宋体" w:hAnsi="宋体" w:cs="黑体"/>
                <w:b/>
                <w:bCs/>
                <w:color w:val="000000"/>
                <w:sz w:val="22"/>
                <w:szCs w:val="21"/>
              </w:rPr>
              <w:t>3</w:t>
            </w:r>
            <w:r w:rsidRPr="00B16E4B">
              <w:rPr>
                <w:rFonts w:ascii="宋体" w:eastAsia="宋体" w:hAnsi="宋体" w:cs="黑体" w:hint="eastAsia"/>
                <w:b/>
                <w:bCs/>
                <w:color w:val="000000"/>
                <w:sz w:val="22"/>
                <w:szCs w:val="21"/>
              </w:rPr>
              <w:t>5</w:t>
            </w:r>
            <w:r w:rsidRPr="00B16E4B">
              <w:rPr>
                <w:rFonts w:ascii="宋体" w:eastAsia="宋体" w:hAnsi="宋体" w:cs="黑体"/>
                <w:b/>
                <w:bCs/>
                <w:color w:val="000000"/>
                <w:sz w:val="22"/>
                <w:szCs w:val="21"/>
              </w:rPr>
              <w:t>-44</w:t>
            </w:r>
            <w:r w:rsidRPr="00B16E4B">
              <w:rPr>
                <w:rFonts w:ascii="宋体" w:eastAsia="宋体" w:hAnsi="宋体" w:cs="黑体" w:hint="eastAsia"/>
                <w:b/>
                <w:bCs/>
                <w:color w:val="000000"/>
                <w:sz w:val="22"/>
                <w:szCs w:val="21"/>
              </w:rPr>
              <w:t>岁</w:t>
            </w:r>
          </w:p>
        </w:tc>
        <w:tc>
          <w:tcPr>
            <w:tcW w:w="833" w:type="pct"/>
            <w:tcBorders>
              <w:right w:val="single" w:sz="8" w:space="0" w:color="auto"/>
            </w:tcBorders>
            <w:vAlign w:val="center"/>
          </w:tcPr>
          <w:p w:rsidR="00B83F9F" w:rsidRPr="00B16E4B" w:rsidRDefault="00A51383" w:rsidP="00C40F88">
            <w:pPr>
              <w:ind w:firstLineChars="0" w:firstLine="0"/>
              <w:jc w:val="center"/>
              <w:rPr>
                <w:rFonts w:ascii="宋体" w:eastAsia="宋体" w:hAnsi="宋体" w:cs="黑体"/>
                <w:b/>
                <w:bCs/>
                <w:color w:val="000000"/>
                <w:sz w:val="22"/>
                <w:szCs w:val="21"/>
              </w:rPr>
            </w:pPr>
            <w:r w:rsidRPr="00B16E4B">
              <w:rPr>
                <w:rFonts w:ascii="宋体" w:eastAsia="宋体" w:hAnsi="宋体" w:cs="黑体"/>
                <w:b/>
                <w:bCs/>
                <w:color w:val="000000"/>
                <w:sz w:val="22"/>
                <w:szCs w:val="21"/>
              </w:rPr>
              <w:t>45-54</w:t>
            </w:r>
            <w:r w:rsidRPr="00B16E4B">
              <w:rPr>
                <w:rFonts w:ascii="宋体" w:eastAsia="宋体" w:hAnsi="宋体" w:cs="黑体" w:hint="eastAsia"/>
                <w:b/>
                <w:bCs/>
                <w:color w:val="000000"/>
                <w:sz w:val="22"/>
                <w:szCs w:val="21"/>
              </w:rPr>
              <w:t>岁</w:t>
            </w:r>
          </w:p>
        </w:tc>
        <w:tc>
          <w:tcPr>
            <w:tcW w:w="833" w:type="pct"/>
            <w:tcBorders>
              <w:right w:val="single" w:sz="8" w:space="0" w:color="auto"/>
            </w:tcBorders>
            <w:vAlign w:val="center"/>
          </w:tcPr>
          <w:p w:rsidR="00B83F9F" w:rsidRPr="00B16E4B" w:rsidRDefault="00A51383" w:rsidP="00C40F88">
            <w:pPr>
              <w:ind w:firstLineChars="0" w:firstLine="0"/>
              <w:jc w:val="center"/>
              <w:rPr>
                <w:rFonts w:ascii="宋体" w:eastAsia="宋体" w:hAnsi="宋体" w:cs="黑体"/>
                <w:b/>
                <w:bCs/>
                <w:color w:val="000000"/>
                <w:sz w:val="22"/>
                <w:szCs w:val="21"/>
              </w:rPr>
            </w:pPr>
            <w:r w:rsidRPr="00B16E4B">
              <w:rPr>
                <w:rFonts w:ascii="宋体" w:eastAsia="宋体" w:hAnsi="宋体" w:cs="黑体" w:hint="eastAsia"/>
                <w:b/>
                <w:bCs/>
                <w:color w:val="000000"/>
                <w:sz w:val="22"/>
                <w:szCs w:val="21"/>
              </w:rPr>
              <w:t>55岁以上</w:t>
            </w:r>
          </w:p>
        </w:tc>
        <w:tc>
          <w:tcPr>
            <w:tcW w:w="833" w:type="pct"/>
            <w:tcBorders>
              <w:left w:val="single" w:sz="8" w:space="0" w:color="auto"/>
            </w:tcBorders>
            <w:vAlign w:val="center"/>
          </w:tcPr>
          <w:p w:rsidR="00B83F9F" w:rsidRPr="00B16E4B" w:rsidRDefault="00A51383" w:rsidP="00C40F88">
            <w:pPr>
              <w:ind w:firstLineChars="0" w:firstLine="0"/>
              <w:jc w:val="center"/>
              <w:rPr>
                <w:rFonts w:ascii="宋体" w:eastAsia="宋体" w:hAnsi="宋体" w:cs="黑体"/>
                <w:b/>
                <w:bCs/>
                <w:color w:val="000000"/>
                <w:sz w:val="22"/>
                <w:szCs w:val="21"/>
              </w:rPr>
            </w:pPr>
            <w:r w:rsidRPr="00B16E4B">
              <w:rPr>
                <w:rFonts w:ascii="宋体" w:eastAsia="宋体" w:hAnsi="宋体" w:cs="黑体" w:hint="eastAsia"/>
                <w:b/>
                <w:bCs/>
                <w:color w:val="000000"/>
                <w:sz w:val="22"/>
                <w:szCs w:val="21"/>
              </w:rPr>
              <w:t>总计</w:t>
            </w:r>
          </w:p>
        </w:tc>
      </w:tr>
      <w:tr w:rsidR="00B83F9F">
        <w:trPr>
          <w:trHeight w:val="567"/>
          <w:jc w:val="center"/>
        </w:trPr>
        <w:tc>
          <w:tcPr>
            <w:tcW w:w="834"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人数</w:t>
            </w:r>
          </w:p>
        </w:tc>
        <w:tc>
          <w:tcPr>
            <w:tcW w:w="834"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191</w:t>
            </w:r>
          </w:p>
        </w:tc>
        <w:tc>
          <w:tcPr>
            <w:tcW w:w="833"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184</w:t>
            </w:r>
          </w:p>
        </w:tc>
        <w:tc>
          <w:tcPr>
            <w:tcW w:w="833" w:type="pct"/>
            <w:tcBorders>
              <w:right w:val="single" w:sz="8" w:space="0" w:color="auto"/>
            </w:tcBorders>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128</w:t>
            </w:r>
          </w:p>
        </w:tc>
        <w:tc>
          <w:tcPr>
            <w:tcW w:w="833" w:type="pct"/>
            <w:tcBorders>
              <w:right w:val="single" w:sz="8" w:space="0" w:color="auto"/>
            </w:tcBorders>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40</w:t>
            </w:r>
          </w:p>
        </w:tc>
        <w:tc>
          <w:tcPr>
            <w:tcW w:w="833" w:type="pct"/>
            <w:tcBorders>
              <w:left w:val="single" w:sz="8" w:space="0" w:color="auto"/>
            </w:tcBorders>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543</w:t>
            </w:r>
          </w:p>
        </w:tc>
      </w:tr>
      <w:tr w:rsidR="00B83F9F">
        <w:trPr>
          <w:trHeight w:val="567"/>
          <w:jc w:val="center"/>
        </w:trPr>
        <w:tc>
          <w:tcPr>
            <w:tcW w:w="834"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比例</w:t>
            </w:r>
          </w:p>
        </w:tc>
        <w:tc>
          <w:tcPr>
            <w:tcW w:w="834"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35.17</w:t>
            </w:r>
            <w:r w:rsidRPr="00B16E4B">
              <w:rPr>
                <w:rFonts w:ascii="Times New Roman" w:eastAsia="黑体" w:hAnsi="Times New Roman" w:cs="黑体"/>
                <w:bCs/>
                <w:color w:val="000000"/>
                <w:sz w:val="22"/>
                <w:szCs w:val="21"/>
              </w:rPr>
              <w:t>%</w:t>
            </w:r>
          </w:p>
        </w:tc>
        <w:tc>
          <w:tcPr>
            <w:tcW w:w="833" w:type="pct"/>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33.89</w:t>
            </w:r>
            <w:r w:rsidRPr="00B16E4B">
              <w:rPr>
                <w:rFonts w:ascii="Times New Roman" w:eastAsia="黑体" w:hAnsi="Times New Roman" w:cs="黑体"/>
                <w:bCs/>
                <w:color w:val="000000"/>
                <w:sz w:val="22"/>
                <w:szCs w:val="21"/>
              </w:rPr>
              <w:t>%</w:t>
            </w:r>
          </w:p>
        </w:tc>
        <w:tc>
          <w:tcPr>
            <w:tcW w:w="833" w:type="pct"/>
            <w:tcBorders>
              <w:right w:val="single" w:sz="8" w:space="0" w:color="auto"/>
            </w:tcBorders>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23.57</w:t>
            </w:r>
            <w:r w:rsidRPr="00B16E4B">
              <w:rPr>
                <w:rFonts w:ascii="Times New Roman" w:eastAsia="黑体" w:hAnsi="Times New Roman" w:cs="黑体"/>
                <w:bCs/>
                <w:color w:val="000000"/>
                <w:sz w:val="22"/>
                <w:szCs w:val="21"/>
              </w:rPr>
              <w:t>%</w:t>
            </w:r>
          </w:p>
        </w:tc>
        <w:tc>
          <w:tcPr>
            <w:tcW w:w="833" w:type="pct"/>
            <w:tcBorders>
              <w:right w:val="single" w:sz="8" w:space="0" w:color="auto"/>
            </w:tcBorders>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hint="eastAsia"/>
                <w:bCs/>
                <w:color w:val="000000"/>
                <w:sz w:val="22"/>
                <w:szCs w:val="21"/>
              </w:rPr>
              <w:t>7.37%</w:t>
            </w:r>
          </w:p>
        </w:tc>
        <w:tc>
          <w:tcPr>
            <w:tcW w:w="833" w:type="pct"/>
            <w:tcBorders>
              <w:left w:val="single" w:sz="8" w:space="0" w:color="auto"/>
            </w:tcBorders>
            <w:vAlign w:val="center"/>
          </w:tcPr>
          <w:p w:rsidR="00B83F9F" w:rsidRPr="00B16E4B" w:rsidRDefault="00A51383" w:rsidP="00C40F88">
            <w:pPr>
              <w:ind w:firstLineChars="0" w:firstLine="0"/>
              <w:jc w:val="center"/>
              <w:rPr>
                <w:rFonts w:ascii="Times New Roman" w:eastAsia="黑体" w:hAnsi="Times New Roman" w:cs="黑体"/>
                <w:bCs/>
                <w:color w:val="000000"/>
                <w:sz w:val="22"/>
                <w:szCs w:val="21"/>
              </w:rPr>
            </w:pPr>
            <w:r w:rsidRPr="00B16E4B">
              <w:rPr>
                <w:rFonts w:ascii="Times New Roman" w:eastAsia="黑体" w:hAnsi="Times New Roman" w:cs="黑体"/>
                <w:bCs/>
                <w:color w:val="000000"/>
                <w:sz w:val="22"/>
                <w:szCs w:val="21"/>
              </w:rPr>
              <w:t>100%</w:t>
            </w:r>
          </w:p>
        </w:tc>
      </w:tr>
    </w:tbl>
    <w:p w:rsidR="00B83F9F" w:rsidRDefault="00A51383" w:rsidP="00E33FCD">
      <w:pPr>
        <w:ind w:firstLine="480"/>
      </w:pPr>
      <w:r>
        <w:rPr>
          <w:rFonts w:hint="eastAsia"/>
        </w:rPr>
        <w:t>从结构上看，学校副高以上教师比例较高，研究生学历</w:t>
      </w:r>
      <w:proofErr w:type="gramStart"/>
      <w:r>
        <w:rPr>
          <w:rFonts w:hint="eastAsia"/>
        </w:rPr>
        <w:t>占比较</w:t>
      </w:r>
      <w:proofErr w:type="gramEnd"/>
      <w:r>
        <w:rPr>
          <w:rFonts w:hint="eastAsia"/>
        </w:rPr>
        <w:t>高，但博士学位人数较少，教师队伍偏年轻化。</w:t>
      </w:r>
      <w:r>
        <w:rPr>
          <w:rFonts w:hint="eastAsia"/>
        </w:rPr>
        <w:t>2019-2020</w:t>
      </w:r>
      <w:r>
        <w:rPr>
          <w:rFonts w:hint="eastAsia"/>
        </w:rPr>
        <w:t>学年，根据《吉林师范大学博达学院高层次人才选聘办法》，学校引进高层次人才</w:t>
      </w:r>
      <w:r>
        <w:rPr>
          <w:rFonts w:hint="eastAsia"/>
        </w:rPr>
        <w:t>9</w:t>
      </w:r>
      <w:r>
        <w:rPr>
          <w:rFonts w:hint="eastAsia"/>
        </w:rPr>
        <w:t>人，其中高级工程师</w:t>
      </w:r>
      <w:r>
        <w:rPr>
          <w:rFonts w:hint="eastAsia"/>
        </w:rPr>
        <w:t>1</w:t>
      </w:r>
      <w:r>
        <w:rPr>
          <w:rFonts w:hint="eastAsia"/>
        </w:rPr>
        <w:t>人，军转高级技术人员</w:t>
      </w:r>
      <w:r>
        <w:rPr>
          <w:rFonts w:hint="eastAsia"/>
        </w:rPr>
        <w:t>3</w:t>
      </w:r>
      <w:r>
        <w:rPr>
          <w:rFonts w:hint="eastAsia"/>
        </w:rPr>
        <w:t>人，军转管理干部</w:t>
      </w:r>
      <w:r>
        <w:rPr>
          <w:rFonts w:hint="eastAsia"/>
        </w:rPr>
        <w:t>5</w:t>
      </w:r>
      <w:r>
        <w:rPr>
          <w:rFonts w:hint="eastAsia"/>
        </w:rPr>
        <w:t>人，组织面试</w:t>
      </w:r>
      <w:r>
        <w:rPr>
          <w:rFonts w:hint="eastAsia"/>
        </w:rPr>
        <w:t>52</w:t>
      </w:r>
      <w:r>
        <w:rPr>
          <w:rFonts w:hint="eastAsia"/>
        </w:rPr>
        <w:t>场，参与面试人员</w:t>
      </w:r>
      <w:r>
        <w:rPr>
          <w:rFonts w:hint="eastAsia"/>
        </w:rPr>
        <w:t>205</w:t>
      </w:r>
      <w:r>
        <w:rPr>
          <w:rFonts w:hint="eastAsia"/>
        </w:rPr>
        <w:t>人，最终录用</w:t>
      </w:r>
      <w:r>
        <w:rPr>
          <w:rFonts w:hint="eastAsia"/>
        </w:rPr>
        <w:t>74</w:t>
      </w:r>
      <w:r>
        <w:rPr>
          <w:rFonts w:hint="eastAsia"/>
        </w:rPr>
        <w:t>人，其中省外和域外</w:t>
      </w:r>
      <w:r>
        <w:rPr>
          <w:rFonts w:hint="eastAsia"/>
        </w:rPr>
        <w:t>29</w:t>
      </w:r>
      <w:r>
        <w:rPr>
          <w:rFonts w:hint="eastAsia"/>
        </w:rPr>
        <w:t>人，占录用人员</w:t>
      </w:r>
      <w:r>
        <w:rPr>
          <w:rFonts w:hint="eastAsia"/>
        </w:rPr>
        <w:t>39.19%</w:t>
      </w:r>
      <w:r>
        <w:rPr>
          <w:rFonts w:hint="eastAsia"/>
        </w:rPr>
        <w:t>；</w:t>
      </w:r>
      <w:r>
        <w:rPr>
          <w:rFonts w:hint="eastAsia"/>
        </w:rPr>
        <w:t>985/211</w:t>
      </w:r>
      <w:r>
        <w:rPr>
          <w:rFonts w:hint="eastAsia"/>
        </w:rPr>
        <w:t>院校毕业生</w:t>
      </w:r>
      <w:r>
        <w:rPr>
          <w:rFonts w:hint="eastAsia"/>
        </w:rPr>
        <w:t>26</w:t>
      </w:r>
      <w:r>
        <w:rPr>
          <w:rFonts w:hint="eastAsia"/>
        </w:rPr>
        <w:t>人，占录用人员</w:t>
      </w:r>
      <w:r>
        <w:rPr>
          <w:rFonts w:hint="eastAsia"/>
        </w:rPr>
        <w:t>35.14%</w:t>
      </w:r>
      <w:r>
        <w:rPr>
          <w:rFonts w:hint="eastAsia"/>
        </w:rPr>
        <w:t>。</w:t>
      </w:r>
    </w:p>
    <w:p w:rsidR="00B83F9F" w:rsidRDefault="00A51383" w:rsidP="00E33FCD">
      <w:pPr>
        <w:ind w:firstLine="480"/>
      </w:pPr>
      <w:r>
        <w:rPr>
          <w:rFonts w:hint="eastAsia"/>
        </w:rPr>
        <w:t>综上所述，学校师资队伍整体现状较为合理，学校将继续努力提升和优化教师队伍职称结构，有效提升教师队伍整体水平，确保教育教学质量。</w:t>
      </w:r>
    </w:p>
    <w:p w:rsidR="00B83F9F" w:rsidRPr="00E33FCD" w:rsidRDefault="00A51383" w:rsidP="00E33FCD">
      <w:pPr>
        <w:pStyle w:val="4"/>
      </w:pPr>
      <w:r w:rsidRPr="00E33FCD">
        <w:rPr>
          <w:rFonts w:hint="eastAsia"/>
        </w:rPr>
        <w:t>2</w:t>
      </w:r>
      <w:r w:rsidR="00E125C0">
        <w:rPr>
          <w:rFonts w:hint="eastAsia"/>
        </w:rPr>
        <w:t xml:space="preserve">. </w:t>
      </w:r>
      <w:r w:rsidRPr="00E33FCD">
        <w:rPr>
          <w:rFonts w:hint="eastAsia"/>
        </w:rPr>
        <w:t>教师培训与发展情况</w:t>
      </w:r>
    </w:p>
    <w:p w:rsidR="00B83F9F" w:rsidRDefault="00A51383" w:rsidP="00362665">
      <w:pPr>
        <w:ind w:firstLine="480"/>
      </w:pPr>
      <w:r>
        <w:rPr>
          <w:rFonts w:hint="eastAsia"/>
        </w:rPr>
        <w:t>教学质量是学校的生命线，师德高尚、业务过硬的骨干教师是学校发展的生力军，是提升人才培养能力和质量的主要依托。学校十分重视教师发展培训工作，教</w:t>
      </w:r>
      <w:r>
        <w:rPr>
          <w:rFonts w:hint="eastAsia"/>
        </w:rPr>
        <w:lastRenderedPageBreak/>
        <w:t>务处、人事处和教师教学发展中心作为教师发展培训工作的主要组织者，从学校的长远发展着手，从教师个体发展着眼，切实开展教师发展培训工作。</w:t>
      </w:r>
      <w:r>
        <w:rPr>
          <w:rFonts w:hint="eastAsia"/>
        </w:rPr>
        <w:t>2019-2020</w:t>
      </w:r>
      <w:r>
        <w:rPr>
          <w:rFonts w:hint="eastAsia"/>
        </w:rPr>
        <w:t>学年，</w:t>
      </w:r>
      <w:r>
        <w:rPr>
          <w:rFonts w:hint="eastAsia"/>
        </w:rPr>
        <w:t>58</w:t>
      </w:r>
      <w:r>
        <w:rPr>
          <w:rFonts w:hint="eastAsia"/>
        </w:rPr>
        <w:t>位新教师参加岗前培训；</w:t>
      </w:r>
      <w:r>
        <w:rPr>
          <w:rFonts w:hint="eastAsia"/>
        </w:rPr>
        <w:t>43</w:t>
      </w:r>
      <w:r>
        <w:rPr>
          <w:rFonts w:hint="eastAsia"/>
        </w:rPr>
        <w:t>位新入职教师参加教师职业技能培训</w:t>
      </w:r>
      <w:r>
        <w:rPr>
          <w:rFonts w:hint="eastAsia"/>
        </w:rPr>
        <w:t>20</w:t>
      </w:r>
      <w:r>
        <w:rPr>
          <w:rFonts w:hint="eastAsia"/>
        </w:rPr>
        <w:t>余场；邀请校内外专家学者进校开展教师教学类讲座培训</w:t>
      </w:r>
      <w:r>
        <w:rPr>
          <w:rFonts w:hint="eastAsia"/>
        </w:rPr>
        <w:t>10</w:t>
      </w:r>
      <w:r>
        <w:rPr>
          <w:rFonts w:hint="eastAsia"/>
        </w:rPr>
        <w:t>余场；组织教师参加网络线上指导培训</w:t>
      </w:r>
      <w:r>
        <w:rPr>
          <w:rFonts w:hint="eastAsia"/>
        </w:rPr>
        <w:t>10</w:t>
      </w:r>
      <w:r>
        <w:rPr>
          <w:rFonts w:hint="eastAsia"/>
        </w:rPr>
        <w:t>余期，充分引领学校广大教师积极投身课堂教学改革，拓宽视野，提升教育教学能力和育人水平。</w:t>
      </w:r>
    </w:p>
    <w:p w:rsidR="00B83F9F" w:rsidRDefault="00A51383" w:rsidP="00E33FCD">
      <w:pPr>
        <w:ind w:firstLine="480"/>
      </w:pPr>
      <w:r>
        <w:rPr>
          <w:rFonts w:hint="eastAsia"/>
        </w:rPr>
        <w:t>教师发展任重道远，激发内在潜力，培养一支高水平、素质过硬的教师队伍是教学发展最终的目标，为实现这一目标，学校在师资队伍建设发展的总体思路如下：</w:t>
      </w:r>
    </w:p>
    <w:p w:rsidR="00B83F9F" w:rsidRDefault="00A51383" w:rsidP="00E33FCD">
      <w:pPr>
        <w:ind w:firstLine="480"/>
      </w:pPr>
      <w:r>
        <w:rPr>
          <w:rFonts w:hint="eastAsia"/>
        </w:rPr>
        <w:t>（</w:t>
      </w:r>
      <w:r>
        <w:rPr>
          <w:rFonts w:hint="eastAsia"/>
        </w:rPr>
        <w:t>1</w:t>
      </w:r>
      <w:r>
        <w:rPr>
          <w:rFonts w:hint="eastAsia"/>
        </w:rPr>
        <w:t>）优化师资队伍结构，提升教师整体素质。优化师资队伍结构、建设高水平师资队伍是提高人才培养质量的重要保证。为此，学校高度重视教师队伍结构的优化和素质的均衡。首先，加强教师队伍建设，提高人才培养质量，重视教师在学校建设中的关键性作用，坚持“用好现有人才、引进急需人才、培养未来人才”的理念，提高教师队伍整体素质，实现学校教师规模、学历和结构全面优化。其次，加强行政管理人员队伍建设，全面提升管理水平，增强高层次人才的聚集能力，提高学生、教学、行政管理人员管理水平、业务能力和服务质量。统筹规划和持续推动专职教师、行政管理人员、教辅管理人员三支人才队伍建设。</w:t>
      </w:r>
    </w:p>
    <w:p w:rsidR="00B83F9F" w:rsidRDefault="00A51383" w:rsidP="00E33FCD">
      <w:pPr>
        <w:ind w:firstLine="480"/>
      </w:pPr>
      <w:r>
        <w:rPr>
          <w:rFonts w:hint="eastAsia"/>
        </w:rPr>
        <w:t>（</w:t>
      </w:r>
      <w:r>
        <w:rPr>
          <w:rFonts w:hint="eastAsia"/>
        </w:rPr>
        <w:t>2</w:t>
      </w:r>
      <w:r>
        <w:rPr>
          <w:rFonts w:hint="eastAsia"/>
        </w:rPr>
        <w:t>）注重教师个人培养，树立新式育人标兵。继续巩固和培养学校现有师资力量，根据学校评估需求，结合现阶段办学条件，系统实施新入职教师培训指导，全面推进发展期教师培养，强化助力骨干教师发展力量，努力培养具有较大发展潜力的高素质、专业化、创新型教学骨干和学术英才。</w:t>
      </w:r>
    </w:p>
    <w:p w:rsidR="00B83F9F" w:rsidRDefault="00A51383" w:rsidP="00E33FCD">
      <w:pPr>
        <w:ind w:firstLine="480"/>
      </w:pPr>
      <w:r>
        <w:rPr>
          <w:rFonts w:hint="eastAsia"/>
        </w:rPr>
        <w:t>（</w:t>
      </w:r>
      <w:r>
        <w:rPr>
          <w:rFonts w:hint="eastAsia"/>
        </w:rPr>
        <w:t>3</w:t>
      </w:r>
      <w:r>
        <w:rPr>
          <w:rFonts w:hint="eastAsia"/>
        </w:rPr>
        <w:t>）加强教学团队建设，促进教学质量提升。学校积极打造实力雄厚，研究方向稳定的教学团队。定期召开团队会议或举办团队研讨，及时进行教学反思，采取“以老带新”、“以师带徒”的导师制方式引导团队青年教师进行教学研究。积极鼓励支持团队成员出国留学或访学，提高团队成员的专业水平和学术能力。</w:t>
      </w:r>
    </w:p>
    <w:p w:rsidR="00B83F9F" w:rsidRDefault="00A51383" w:rsidP="00E33FCD">
      <w:pPr>
        <w:ind w:firstLine="480"/>
      </w:pPr>
      <w:r>
        <w:rPr>
          <w:rFonts w:hint="eastAsia"/>
        </w:rPr>
        <w:t>（</w:t>
      </w:r>
      <w:r>
        <w:rPr>
          <w:rFonts w:hint="eastAsia"/>
        </w:rPr>
        <w:t>4</w:t>
      </w:r>
      <w:r>
        <w:rPr>
          <w:rFonts w:hint="eastAsia"/>
        </w:rPr>
        <w:t>）启动师德监督机制，弘扬教师职业精神。学校加强新时期师德建设，充分认识加强和改进师德建设工作的重要性和紧迫性，切实提高师德水平，全面提升师德素养，把师德建设与学生德育结合起来，把立德树人与立德正己结合起来。健全师德考核，严格师德惩处，鼓励教师参加志愿服务等活动，增强师德教育效果，为学校建设一支政治坚定、业务精湛的教师队伍提供有力支持。</w:t>
      </w:r>
    </w:p>
    <w:p w:rsidR="00B83F9F" w:rsidRPr="00E33FCD" w:rsidRDefault="00A51383" w:rsidP="00E33FCD">
      <w:pPr>
        <w:pStyle w:val="4"/>
      </w:pPr>
      <w:bookmarkStart w:id="74" w:name="_Toc342034313"/>
      <w:bookmarkStart w:id="75" w:name="_Toc342285494"/>
      <w:bookmarkStart w:id="76" w:name="_Toc342405452"/>
      <w:bookmarkStart w:id="77" w:name="_Toc347478121"/>
      <w:bookmarkStart w:id="78" w:name="_Toc342554490"/>
      <w:r w:rsidRPr="00E33FCD">
        <w:rPr>
          <w:rFonts w:hint="eastAsia"/>
        </w:rPr>
        <w:t>3</w:t>
      </w:r>
      <w:bookmarkStart w:id="79" w:name="_Toc342034314"/>
      <w:bookmarkEnd w:id="74"/>
      <w:r w:rsidR="00E125C0">
        <w:rPr>
          <w:rFonts w:hint="eastAsia"/>
        </w:rPr>
        <w:t xml:space="preserve">. </w:t>
      </w:r>
      <w:r w:rsidRPr="00E33FCD">
        <w:rPr>
          <w:rFonts w:hint="eastAsia"/>
        </w:rPr>
        <w:t>本科生主讲教师</w:t>
      </w:r>
      <w:bookmarkEnd w:id="75"/>
      <w:bookmarkEnd w:id="76"/>
      <w:bookmarkEnd w:id="77"/>
      <w:bookmarkEnd w:id="78"/>
      <w:bookmarkEnd w:id="79"/>
      <w:r w:rsidRPr="00E33FCD">
        <w:rPr>
          <w:rFonts w:hint="eastAsia"/>
        </w:rPr>
        <w:t>情况</w:t>
      </w:r>
    </w:p>
    <w:p w:rsidR="00B83F9F" w:rsidRDefault="00A51383" w:rsidP="00E33FCD">
      <w:pPr>
        <w:ind w:firstLine="480"/>
      </w:pPr>
      <w:r>
        <w:rPr>
          <w:rFonts w:hint="eastAsia"/>
        </w:rPr>
        <w:t>学校高度重视教师在教学中的主体地位，采取多种措施促进任课教师的授课质量。制定严格的教师准入制度，严把教师质量关；选聘一大批</w:t>
      </w:r>
      <w:r>
        <w:rPr>
          <w:rFonts w:hint="eastAsia"/>
        </w:rPr>
        <w:t>985/211</w:t>
      </w:r>
      <w:r>
        <w:rPr>
          <w:rFonts w:hint="eastAsia"/>
        </w:rPr>
        <w:t>等“双一流”院校优秀硕博毕业生来我校任教；每学期组织教师上新课和新上课的课程试讲工作，严抓课堂教学质量；督学专家组深入课堂听课、评课与质量督导，及时反馈教学意见和建议；建立青年教师培养导师制度，为每位青年教师指定</w:t>
      </w:r>
      <w:r>
        <w:rPr>
          <w:rFonts w:hint="eastAsia"/>
        </w:rPr>
        <w:t>1</w:t>
      </w:r>
      <w:r>
        <w:rPr>
          <w:rFonts w:hint="eastAsia"/>
        </w:rPr>
        <w:t>名骨干教师作为导</w:t>
      </w:r>
      <w:r>
        <w:rPr>
          <w:rFonts w:hint="eastAsia"/>
        </w:rPr>
        <w:lastRenderedPageBreak/>
        <w:t>师对其进行教学技能指导，旨在快速提升青年教师教学能力水平；根据学校教师实际情况，特邀省内外知名专家到我校开展讲学与专题报告，</w:t>
      </w:r>
      <w:r>
        <w:rPr>
          <w:rFonts w:hint="eastAsia"/>
        </w:rPr>
        <w:t>2019-2020</w:t>
      </w:r>
      <w:r>
        <w:rPr>
          <w:rFonts w:hint="eastAsia"/>
        </w:rPr>
        <w:t>学年，学校累计共开展学术讲座</w:t>
      </w:r>
      <w:r>
        <w:rPr>
          <w:rFonts w:hint="eastAsia"/>
        </w:rPr>
        <w:t>50</w:t>
      </w:r>
      <w:r>
        <w:rPr>
          <w:rFonts w:hint="eastAsia"/>
        </w:rPr>
        <w:t>余场，极大促进教师能力发展和教育教学水平，为提升人才培养质量奠定坚实的基础。</w:t>
      </w:r>
    </w:p>
    <w:p w:rsidR="00B83F9F" w:rsidRPr="00E33FCD" w:rsidRDefault="00A51383" w:rsidP="00E33FCD">
      <w:pPr>
        <w:pStyle w:val="4"/>
      </w:pPr>
      <w:bookmarkStart w:id="80" w:name="_Toc347478122"/>
      <w:r w:rsidRPr="00E33FCD">
        <w:rPr>
          <w:rFonts w:hint="eastAsia"/>
        </w:rPr>
        <w:t>4</w:t>
      </w:r>
      <w:r w:rsidR="00E125C0">
        <w:rPr>
          <w:rFonts w:hint="eastAsia"/>
        </w:rPr>
        <w:t xml:space="preserve">. </w:t>
      </w:r>
      <w:r w:rsidRPr="00E33FCD">
        <w:rPr>
          <w:rFonts w:hint="eastAsia"/>
        </w:rPr>
        <w:t>教授</w:t>
      </w:r>
      <w:bookmarkEnd w:id="80"/>
      <w:r w:rsidRPr="00E33FCD">
        <w:rPr>
          <w:rFonts w:hint="eastAsia"/>
        </w:rPr>
        <w:t>承担本科课程情况</w:t>
      </w:r>
    </w:p>
    <w:p w:rsidR="00B83F9F" w:rsidRDefault="00A51383" w:rsidP="00E33FCD">
      <w:pPr>
        <w:ind w:firstLine="480"/>
      </w:pPr>
      <w:r>
        <w:rPr>
          <w:rFonts w:hint="eastAsia"/>
        </w:rPr>
        <w:t>在本科课程主讲教师中，学校坚持实施教授上讲台为本科生授课的管理制度。要求自有专职教授承担本科教学工作不低于</w:t>
      </w:r>
      <w:r>
        <w:rPr>
          <w:rFonts w:hint="eastAsia"/>
        </w:rPr>
        <w:t>108</w:t>
      </w:r>
      <w:r>
        <w:rPr>
          <w:rFonts w:hint="eastAsia"/>
        </w:rPr>
        <w:t>学时</w:t>
      </w:r>
      <w:r>
        <w:rPr>
          <w:rFonts w:hint="eastAsia"/>
        </w:rPr>
        <w:t>/</w:t>
      </w:r>
      <w:r>
        <w:rPr>
          <w:rFonts w:hint="eastAsia"/>
        </w:rPr>
        <w:t>学期；聘请教授、副教授为导师，一对一指导青年教师教学和科研能力的发展提升；在选聘兼职教师时，优先选聘具有教授职称的教师。为切实提升学校教学质量，鼓励和吸引更多优秀教授为本科学生授课，学校对兼职教授的课时费增幅达</w:t>
      </w:r>
      <w:r>
        <w:rPr>
          <w:rFonts w:hint="eastAsia"/>
        </w:rPr>
        <w:t>40%</w:t>
      </w:r>
      <w:r>
        <w:rPr>
          <w:rFonts w:hint="eastAsia"/>
        </w:rPr>
        <w:t>。</w:t>
      </w:r>
      <w:bookmarkStart w:id="81" w:name="_Toc342554491"/>
      <w:bookmarkStart w:id="82" w:name="_Toc347478123"/>
      <w:bookmarkStart w:id="83" w:name="_Toc342405453"/>
      <w:bookmarkStart w:id="84" w:name="_Toc342285495"/>
      <w:bookmarkStart w:id="85" w:name="_Toc342034316"/>
      <w:r>
        <w:rPr>
          <w:rFonts w:hint="eastAsia"/>
        </w:rPr>
        <w:t>2019-2020</w:t>
      </w:r>
      <w:r>
        <w:rPr>
          <w:rFonts w:hint="eastAsia"/>
        </w:rPr>
        <w:t>学年，主讲本科课程的专任教师中教授</w:t>
      </w:r>
      <w:r>
        <w:rPr>
          <w:rFonts w:hint="eastAsia"/>
        </w:rPr>
        <w:t>53</w:t>
      </w:r>
      <w:r>
        <w:rPr>
          <w:rFonts w:hint="eastAsia"/>
        </w:rPr>
        <w:t>人，教授讲授本科课程</w:t>
      </w:r>
      <w:r>
        <w:rPr>
          <w:rFonts w:hint="eastAsia"/>
        </w:rPr>
        <w:t>249</w:t>
      </w:r>
      <w:r>
        <w:rPr>
          <w:rFonts w:hint="eastAsia"/>
        </w:rPr>
        <w:t>门。</w:t>
      </w:r>
      <w:bookmarkStart w:id="86" w:name="_Toc501017441"/>
      <w:r w:rsidR="00362665">
        <w:rPr>
          <w:rFonts w:hint="eastAsia"/>
        </w:rPr>
        <w:t>通过教授授课，学校</w:t>
      </w:r>
      <w:r>
        <w:rPr>
          <w:rFonts w:hint="eastAsia"/>
        </w:rPr>
        <w:t>进一步强化教学中心地位，促进课堂教学质量大幅提升。</w:t>
      </w:r>
    </w:p>
    <w:p w:rsidR="00B83F9F" w:rsidRPr="00E33FCD" w:rsidRDefault="00A51383" w:rsidP="00E33FCD">
      <w:pPr>
        <w:pStyle w:val="a6"/>
      </w:pPr>
      <w:bookmarkStart w:id="87" w:name="_Toc531277211"/>
      <w:bookmarkStart w:id="88" w:name="_Toc27053977"/>
      <w:bookmarkStart w:id="89" w:name="_Toc57275826"/>
      <w:bookmarkStart w:id="90" w:name="_Toc57276518"/>
      <w:bookmarkStart w:id="91" w:name="_Toc57276634"/>
      <w:r w:rsidRPr="00E33FCD">
        <w:rPr>
          <w:rFonts w:hint="eastAsia"/>
        </w:rPr>
        <w:t>（二）教学条件</w:t>
      </w:r>
      <w:bookmarkStart w:id="92" w:name="_Toc342405454"/>
      <w:bookmarkStart w:id="93" w:name="_Toc342554492"/>
      <w:bookmarkStart w:id="94" w:name="_Toc342285496"/>
      <w:bookmarkStart w:id="95" w:name="_Toc347478124"/>
      <w:bookmarkStart w:id="96" w:name="_Toc342034317"/>
      <w:bookmarkEnd w:id="81"/>
      <w:bookmarkEnd w:id="82"/>
      <w:bookmarkEnd w:id="83"/>
      <w:bookmarkEnd w:id="84"/>
      <w:bookmarkEnd w:id="85"/>
      <w:bookmarkEnd w:id="86"/>
      <w:bookmarkEnd w:id="87"/>
      <w:bookmarkEnd w:id="88"/>
      <w:bookmarkEnd w:id="89"/>
      <w:bookmarkEnd w:id="90"/>
      <w:bookmarkEnd w:id="91"/>
    </w:p>
    <w:p w:rsidR="00B83F9F" w:rsidRPr="00E33FCD" w:rsidRDefault="00A51383" w:rsidP="00E33FCD">
      <w:pPr>
        <w:pStyle w:val="4"/>
      </w:pPr>
      <w:r w:rsidRPr="00E33FCD">
        <w:rPr>
          <w:rFonts w:hint="eastAsia"/>
        </w:rPr>
        <w:t>1</w:t>
      </w:r>
      <w:r w:rsidR="00E125C0">
        <w:rPr>
          <w:rFonts w:hint="eastAsia"/>
        </w:rPr>
        <w:t xml:space="preserve">. </w:t>
      </w:r>
      <w:r w:rsidRPr="00E33FCD">
        <w:rPr>
          <w:rFonts w:hint="eastAsia"/>
        </w:rPr>
        <w:t>教学经费</w:t>
      </w:r>
      <w:bookmarkEnd w:id="92"/>
      <w:bookmarkEnd w:id="93"/>
      <w:bookmarkEnd w:id="94"/>
      <w:bookmarkEnd w:id="95"/>
      <w:bookmarkEnd w:id="96"/>
    </w:p>
    <w:p w:rsidR="00B83F9F" w:rsidRDefault="00A51383" w:rsidP="00E33FCD">
      <w:pPr>
        <w:ind w:firstLine="480"/>
      </w:pPr>
      <w:r>
        <w:rPr>
          <w:rFonts w:hint="eastAsia"/>
        </w:rPr>
        <w:t>近年来学校不断加大教学经费投入力度，积极改善教学条件。</w:t>
      </w:r>
      <w:r>
        <w:rPr>
          <w:rFonts w:hint="eastAsia"/>
        </w:rPr>
        <w:t>2019-2020</w:t>
      </w:r>
      <w:r>
        <w:rPr>
          <w:rFonts w:hint="eastAsia"/>
        </w:rPr>
        <w:t>学年，学校本科教学经费支出</w:t>
      </w:r>
      <w:r>
        <w:rPr>
          <w:rFonts w:hint="eastAsia"/>
        </w:rPr>
        <w:t>2115.87</w:t>
      </w:r>
      <w:r>
        <w:rPr>
          <w:rFonts w:hint="eastAsia"/>
        </w:rPr>
        <w:t>万元，较上一年增加</w:t>
      </w:r>
      <w:r>
        <w:rPr>
          <w:rFonts w:hint="eastAsia"/>
        </w:rPr>
        <w:t>471.58</w:t>
      </w:r>
      <w:r>
        <w:rPr>
          <w:rFonts w:hint="eastAsia"/>
        </w:rPr>
        <w:t>万元，学校本科教学日常运行支出</w:t>
      </w:r>
      <w:r>
        <w:rPr>
          <w:rFonts w:hint="eastAsia"/>
        </w:rPr>
        <w:t>1598.74</w:t>
      </w:r>
      <w:r>
        <w:rPr>
          <w:rFonts w:hint="eastAsia"/>
        </w:rPr>
        <w:t>万元，生均本科教学日常运行支出</w:t>
      </w:r>
      <w:r>
        <w:rPr>
          <w:rFonts w:hint="eastAsia"/>
        </w:rPr>
        <w:t>1734.37</w:t>
      </w:r>
      <w:r>
        <w:rPr>
          <w:rFonts w:hint="eastAsia"/>
        </w:rPr>
        <w:t>元；本科实践教学经费</w:t>
      </w:r>
      <w:r>
        <w:rPr>
          <w:rFonts w:hint="eastAsia"/>
        </w:rPr>
        <w:t>215.78</w:t>
      </w:r>
      <w:r>
        <w:rPr>
          <w:rFonts w:hint="eastAsia"/>
        </w:rPr>
        <w:t>万元，生均本科实验经费</w:t>
      </w:r>
      <w:r>
        <w:rPr>
          <w:rFonts w:hint="eastAsia"/>
        </w:rPr>
        <w:t>56.19</w:t>
      </w:r>
      <w:r>
        <w:rPr>
          <w:rFonts w:hint="eastAsia"/>
        </w:rPr>
        <w:t>元，生均本科实习经费</w:t>
      </w:r>
      <w:r>
        <w:rPr>
          <w:rFonts w:hint="eastAsia"/>
        </w:rPr>
        <w:t>81.9</w:t>
      </w:r>
      <w:r>
        <w:rPr>
          <w:rFonts w:hint="eastAsia"/>
        </w:rPr>
        <w:t>元，满足人才培养需要，有效保证教学质量。</w:t>
      </w:r>
    </w:p>
    <w:p w:rsidR="00B83F9F" w:rsidRPr="00E33FCD" w:rsidRDefault="00A51383" w:rsidP="00E33FCD">
      <w:pPr>
        <w:pStyle w:val="4"/>
      </w:pPr>
      <w:r w:rsidRPr="00E33FCD">
        <w:t>2</w:t>
      </w:r>
      <w:r w:rsidR="00E125C0">
        <w:rPr>
          <w:rFonts w:hint="eastAsia"/>
        </w:rPr>
        <w:t xml:space="preserve">. </w:t>
      </w:r>
      <w:r w:rsidRPr="00E33FCD">
        <w:rPr>
          <w:rFonts w:hint="eastAsia"/>
        </w:rPr>
        <w:t>教学用房</w:t>
      </w:r>
      <w:r w:rsidRPr="00E33FCD">
        <w:t xml:space="preserve"> </w:t>
      </w:r>
    </w:p>
    <w:p w:rsidR="00B83F9F" w:rsidRDefault="00A51383" w:rsidP="00E33FCD">
      <w:pPr>
        <w:ind w:firstLine="480"/>
      </w:pPr>
      <w:r>
        <w:rPr>
          <w:rFonts w:hint="eastAsia"/>
        </w:rPr>
        <w:t>学校总占地面积</w:t>
      </w:r>
      <w:r>
        <w:t>623515.5</w:t>
      </w:r>
      <w:r>
        <w:rPr>
          <w:rFonts w:hint="eastAsia"/>
        </w:rPr>
        <w:t>㎡，建筑总面积</w:t>
      </w:r>
      <w:r w:rsidR="00B65DB3">
        <w:rPr>
          <w:rFonts w:hint="eastAsia"/>
        </w:rPr>
        <w:t>228687.16</w:t>
      </w:r>
      <w:r>
        <w:rPr>
          <w:rFonts w:hint="eastAsia"/>
        </w:rPr>
        <w:t>㎡。各种硬件基础设施配备齐全、功能完善，能够满足教学需求（见表</w:t>
      </w:r>
      <w:r>
        <w:rPr>
          <w:rFonts w:hint="eastAsia"/>
        </w:rPr>
        <w:t>8</w:t>
      </w:r>
      <w:r>
        <w:rPr>
          <w:rFonts w:hint="eastAsia"/>
        </w:rPr>
        <w:t>）。</w:t>
      </w:r>
    </w:p>
    <w:p w:rsidR="00B83F9F" w:rsidRPr="00E33FCD" w:rsidRDefault="00A51383" w:rsidP="00E33FCD">
      <w:pPr>
        <w:ind w:firstLine="440"/>
        <w:jc w:val="center"/>
        <w:rPr>
          <w:rFonts w:ascii="宋体" w:eastAsia="宋体" w:hAnsi="宋体" w:cs="宋体"/>
          <w:sz w:val="22"/>
          <w:szCs w:val="21"/>
        </w:rPr>
      </w:pPr>
      <w:r w:rsidRPr="00E33FCD">
        <w:rPr>
          <w:rFonts w:ascii="宋体" w:eastAsia="宋体" w:hAnsi="宋体" w:cs="宋体" w:hint="eastAsia"/>
          <w:sz w:val="22"/>
          <w:szCs w:val="21"/>
        </w:rPr>
        <w:t>表8 教学科研、行政用房面积及生均占有面积(单位：平方米)</w:t>
      </w:r>
    </w:p>
    <w:tbl>
      <w:tblPr>
        <w:tblW w:w="79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2"/>
        <w:gridCol w:w="3448"/>
      </w:tblGrid>
      <w:tr w:rsidR="00B83F9F" w:rsidTr="00C40F88">
        <w:trPr>
          <w:trHeight w:val="567"/>
          <w:jc w:val="center"/>
        </w:trPr>
        <w:tc>
          <w:tcPr>
            <w:tcW w:w="4502" w:type="dxa"/>
            <w:shd w:val="clear" w:color="auto" w:fill="FFFFFF"/>
            <w:vAlign w:val="center"/>
          </w:tcPr>
          <w:p w:rsidR="00B83F9F" w:rsidRPr="00E33FCD" w:rsidRDefault="00A51383" w:rsidP="00C40F88">
            <w:pPr>
              <w:ind w:firstLineChars="0" w:firstLine="0"/>
              <w:jc w:val="center"/>
              <w:rPr>
                <w:rFonts w:ascii="Times New Roman" w:eastAsia="宋体" w:hAnsi="Times New Roman" w:cs="Times New Roman"/>
                <w:b/>
                <w:bCs/>
                <w:sz w:val="22"/>
                <w:szCs w:val="21"/>
              </w:rPr>
            </w:pPr>
            <w:r w:rsidRPr="00E33FCD">
              <w:rPr>
                <w:rFonts w:ascii="Times New Roman" w:eastAsia="宋体" w:hAnsi="Times New Roman" w:cs="宋体" w:hint="eastAsia"/>
                <w:b/>
                <w:bCs/>
                <w:sz w:val="22"/>
                <w:szCs w:val="21"/>
              </w:rPr>
              <w:t>使用类别</w:t>
            </w:r>
          </w:p>
        </w:tc>
        <w:tc>
          <w:tcPr>
            <w:tcW w:w="3448" w:type="dxa"/>
            <w:shd w:val="clear" w:color="auto" w:fill="FFFFFF"/>
            <w:vAlign w:val="center"/>
          </w:tcPr>
          <w:p w:rsidR="00B83F9F" w:rsidRPr="00E33FCD" w:rsidRDefault="00A51383" w:rsidP="00C40F88">
            <w:pPr>
              <w:ind w:firstLineChars="0" w:firstLine="0"/>
              <w:jc w:val="center"/>
              <w:rPr>
                <w:rFonts w:ascii="Times New Roman" w:eastAsia="宋体" w:hAnsi="Times New Roman" w:cs="Times New Roman"/>
                <w:b/>
                <w:bCs/>
                <w:sz w:val="22"/>
                <w:szCs w:val="21"/>
              </w:rPr>
            </w:pPr>
            <w:r w:rsidRPr="00E33FCD">
              <w:rPr>
                <w:rFonts w:ascii="Times New Roman" w:eastAsia="宋体" w:hAnsi="Times New Roman" w:cs="宋体" w:hint="eastAsia"/>
                <w:b/>
                <w:bCs/>
                <w:sz w:val="22"/>
                <w:szCs w:val="21"/>
              </w:rPr>
              <w:t>建筑面积</w:t>
            </w:r>
          </w:p>
        </w:tc>
      </w:tr>
      <w:tr w:rsidR="00B83F9F" w:rsidTr="00C40F88">
        <w:trPr>
          <w:trHeight w:val="567"/>
          <w:jc w:val="center"/>
        </w:trPr>
        <w:tc>
          <w:tcPr>
            <w:tcW w:w="4502" w:type="dxa"/>
            <w:shd w:val="clear" w:color="auto" w:fill="FFFFFF"/>
            <w:vAlign w:val="center"/>
          </w:tcPr>
          <w:p w:rsidR="00B83F9F" w:rsidRPr="00E33FCD" w:rsidRDefault="00A51383" w:rsidP="00C40F88">
            <w:pPr>
              <w:ind w:firstLineChars="0" w:firstLine="0"/>
              <w:jc w:val="center"/>
              <w:rPr>
                <w:rFonts w:ascii="Times New Roman" w:eastAsia="宋体" w:hAnsi="Times New Roman" w:cs="Times New Roman"/>
                <w:sz w:val="22"/>
                <w:szCs w:val="21"/>
              </w:rPr>
            </w:pPr>
            <w:r w:rsidRPr="00E33FCD">
              <w:rPr>
                <w:rFonts w:ascii="Times New Roman" w:eastAsia="宋体" w:hAnsi="Times New Roman" w:cs="宋体" w:hint="eastAsia"/>
                <w:sz w:val="22"/>
                <w:szCs w:val="21"/>
              </w:rPr>
              <w:t>一、教学科研及辅助用房（平方米）</w:t>
            </w:r>
          </w:p>
        </w:tc>
        <w:tc>
          <w:tcPr>
            <w:tcW w:w="3448" w:type="dxa"/>
            <w:shd w:val="clear" w:color="auto" w:fill="FFFFFF"/>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hint="eastAsia"/>
                <w:sz w:val="22"/>
                <w:szCs w:val="21"/>
              </w:rPr>
              <w:t>112713.55</w:t>
            </w:r>
          </w:p>
        </w:tc>
      </w:tr>
      <w:tr w:rsidR="00B83F9F">
        <w:trPr>
          <w:trHeight w:val="567"/>
          <w:jc w:val="center"/>
        </w:trPr>
        <w:tc>
          <w:tcPr>
            <w:tcW w:w="4502" w:type="dxa"/>
            <w:shd w:val="clear" w:color="auto" w:fill="FFFFFF"/>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1.</w:t>
            </w:r>
            <w:r w:rsidRPr="00E33FCD">
              <w:rPr>
                <w:rFonts w:ascii="Times New Roman" w:eastAsia="宋体" w:hAnsi="Times New Roman" w:cs="宋体" w:hint="eastAsia"/>
                <w:sz w:val="22"/>
                <w:szCs w:val="21"/>
              </w:rPr>
              <w:t>教室</w:t>
            </w:r>
          </w:p>
        </w:tc>
        <w:tc>
          <w:tcPr>
            <w:tcW w:w="3448" w:type="dxa"/>
            <w:shd w:val="clear" w:color="auto" w:fill="FFFFFF"/>
            <w:vAlign w:val="center"/>
          </w:tcPr>
          <w:p w:rsidR="00B83F9F" w:rsidRPr="00C40F88" w:rsidRDefault="00E33FCD"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hint="eastAsia"/>
                <w:sz w:val="22"/>
                <w:szCs w:val="21"/>
              </w:rPr>
              <w:t>60622.90</w:t>
            </w:r>
          </w:p>
        </w:tc>
      </w:tr>
      <w:tr w:rsidR="00B83F9F">
        <w:trPr>
          <w:trHeight w:val="567"/>
          <w:jc w:val="center"/>
        </w:trPr>
        <w:tc>
          <w:tcPr>
            <w:tcW w:w="4502" w:type="dxa"/>
            <w:shd w:val="clear" w:color="auto" w:fill="FFFFFF"/>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2.</w:t>
            </w:r>
            <w:r w:rsidRPr="00E33FCD">
              <w:rPr>
                <w:rFonts w:ascii="Times New Roman" w:eastAsia="宋体" w:hAnsi="Times New Roman" w:cs="宋体" w:hint="eastAsia"/>
                <w:sz w:val="22"/>
                <w:szCs w:val="21"/>
              </w:rPr>
              <w:t>图书馆</w:t>
            </w:r>
          </w:p>
        </w:tc>
        <w:tc>
          <w:tcPr>
            <w:tcW w:w="3448" w:type="dxa"/>
            <w:shd w:val="clear" w:color="auto" w:fill="FFFFFF"/>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24552.46</w:t>
            </w:r>
          </w:p>
        </w:tc>
      </w:tr>
      <w:tr w:rsidR="00B83F9F">
        <w:trPr>
          <w:trHeight w:val="567"/>
          <w:jc w:val="center"/>
        </w:trPr>
        <w:tc>
          <w:tcPr>
            <w:tcW w:w="4502" w:type="dxa"/>
            <w:shd w:val="clear" w:color="auto" w:fill="FFFFFF"/>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3.</w:t>
            </w:r>
            <w:r w:rsidRPr="00E33FCD">
              <w:rPr>
                <w:rFonts w:ascii="Times New Roman" w:eastAsia="宋体" w:hAnsi="Times New Roman" w:cs="宋体" w:hint="eastAsia"/>
                <w:sz w:val="22"/>
                <w:szCs w:val="21"/>
              </w:rPr>
              <w:t>实验室、实习场所</w:t>
            </w:r>
          </w:p>
        </w:tc>
        <w:tc>
          <w:tcPr>
            <w:tcW w:w="3448" w:type="dxa"/>
            <w:shd w:val="clear" w:color="auto" w:fill="FFFFFF"/>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hint="eastAsia"/>
                <w:sz w:val="22"/>
                <w:szCs w:val="21"/>
              </w:rPr>
              <w:t>4560</w:t>
            </w:r>
            <w:r w:rsidRPr="00C40F88">
              <w:rPr>
                <w:rFonts w:ascii="Times New Roman" w:eastAsia="宋体" w:hAnsi="Times New Roman" w:cs="宋体"/>
                <w:sz w:val="22"/>
                <w:szCs w:val="21"/>
              </w:rPr>
              <w:t>.00</w:t>
            </w:r>
          </w:p>
        </w:tc>
      </w:tr>
      <w:tr w:rsidR="00B83F9F">
        <w:trPr>
          <w:trHeight w:val="567"/>
          <w:jc w:val="center"/>
        </w:trPr>
        <w:tc>
          <w:tcPr>
            <w:tcW w:w="4502" w:type="dxa"/>
            <w:shd w:val="clear" w:color="auto" w:fill="FFFFFF"/>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4.</w:t>
            </w:r>
            <w:r w:rsidRPr="00E33FCD">
              <w:rPr>
                <w:rFonts w:ascii="Times New Roman" w:eastAsia="宋体" w:hAnsi="Times New Roman" w:cs="宋体" w:hint="eastAsia"/>
                <w:sz w:val="22"/>
                <w:szCs w:val="21"/>
              </w:rPr>
              <w:t>体育馆</w:t>
            </w:r>
          </w:p>
        </w:tc>
        <w:tc>
          <w:tcPr>
            <w:tcW w:w="3448" w:type="dxa"/>
            <w:shd w:val="clear" w:color="auto" w:fill="FFFFFF"/>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22016.83</w:t>
            </w:r>
          </w:p>
        </w:tc>
      </w:tr>
      <w:tr w:rsidR="00B83F9F">
        <w:trPr>
          <w:trHeight w:val="567"/>
          <w:jc w:val="center"/>
        </w:trPr>
        <w:tc>
          <w:tcPr>
            <w:tcW w:w="4502" w:type="dxa"/>
            <w:shd w:val="clear" w:color="auto" w:fill="FFFFFF"/>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5.</w:t>
            </w:r>
            <w:r w:rsidRPr="00E33FCD">
              <w:rPr>
                <w:rFonts w:ascii="Times New Roman" w:eastAsia="宋体" w:hAnsi="Times New Roman" w:cs="宋体" w:hint="eastAsia"/>
                <w:sz w:val="22"/>
                <w:szCs w:val="21"/>
              </w:rPr>
              <w:t>会堂</w:t>
            </w:r>
          </w:p>
        </w:tc>
        <w:tc>
          <w:tcPr>
            <w:tcW w:w="3448" w:type="dxa"/>
            <w:shd w:val="clear" w:color="auto" w:fill="FFFFFF"/>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961.36</w:t>
            </w:r>
          </w:p>
        </w:tc>
      </w:tr>
      <w:tr w:rsidR="00B83F9F">
        <w:trPr>
          <w:trHeight w:val="567"/>
          <w:jc w:val="center"/>
        </w:trPr>
        <w:tc>
          <w:tcPr>
            <w:tcW w:w="4502" w:type="dxa"/>
            <w:shd w:val="clear" w:color="auto" w:fill="FFFFFF"/>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E33FCD">
              <w:rPr>
                <w:rFonts w:ascii="Times New Roman" w:eastAsia="宋体" w:hAnsi="Times New Roman" w:cs="宋体" w:hint="eastAsia"/>
                <w:sz w:val="22"/>
                <w:szCs w:val="21"/>
              </w:rPr>
              <w:t>二、行政用房（平方米）</w:t>
            </w:r>
          </w:p>
        </w:tc>
        <w:tc>
          <w:tcPr>
            <w:tcW w:w="3448" w:type="dxa"/>
            <w:shd w:val="clear" w:color="auto" w:fill="FFFFFF"/>
            <w:vAlign w:val="center"/>
          </w:tcPr>
          <w:p w:rsidR="00B83F9F" w:rsidRPr="00C40F88" w:rsidRDefault="00E33FCD"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hint="eastAsia"/>
                <w:sz w:val="22"/>
                <w:szCs w:val="21"/>
              </w:rPr>
              <w:t>13776.25</w:t>
            </w:r>
          </w:p>
        </w:tc>
      </w:tr>
      <w:tr w:rsidR="00B83F9F">
        <w:trPr>
          <w:trHeight w:val="567"/>
          <w:jc w:val="center"/>
        </w:trPr>
        <w:tc>
          <w:tcPr>
            <w:tcW w:w="4502" w:type="dxa"/>
            <w:shd w:val="clear" w:color="auto" w:fill="FFFFFF"/>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E33FCD">
              <w:rPr>
                <w:rFonts w:ascii="Times New Roman" w:eastAsia="宋体" w:hAnsi="Times New Roman" w:cs="宋体" w:hint="eastAsia"/>
                <w:sz w:val="22"/>
                <w:szCs w:val="21"/>
              </w:rPr>
              <w:lastRenderedPageBreak/>
              <w:t>三、生活用房</w:t>
            </w:r>
          </w:p>
        </w:tc>
        <w:tc>
          <w:tcPr>
            <w:tcW w:w="3448" w:type="dxa"/>
            <w:shd w:val="clear" w:color="auto" w:fill="FFFFFF"/>
            <w:vAlign w:val="center"/>
          </w:tcPr>
          <w:p w:rsidR="00B83F9F" w:rsidRPr="00C40F88" w:rsidRDefault="00E33FCD"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hint="eastAsia"/>
                <w:sz w:val="22"/>
                <w:szCs w:val="21"/>
              </w:rPr>
              <w:t>102197.36</w:t>
            </w:r>
          </w:p>
        </w:tc>
      </w:tr>
      <w:tr w:rsidR="00B83F9F">
        <w:trPr>
          <w:trHeight w:val="567"/>
          <w:jc w:val="center"/>
        </w:trPr>
        <w:tc>
          <w:tcPr>
            <w:tcW w:w="4502" w:type="dxa"/>
            <w:shd w:val="clear" w:color="auto" w:fill="FFFFFF"/>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1.</w:t>
            </w:r>
            <w:r w:rsidRPr="00E33FCD">
              <w:rPr>
                <w:rFonts w:ascii="Times New Roman" w:eastAsia="宋体" w:hAnsi="Times New Roman" w:cs="宋体" w:hint="eastAsia"/>
                <w:sz w:val="22"/>
                <w:szCs w:val="21"/>
              </w:rPr>
              <w:t>学生宿舍（公寓）</w:t>
            </w:r>
          </w:p>
        </w:tc>
        <w:tc>
          <w:tcPr>
            <w:tcW w:w="3448" w:type="dxa"/>
            <w:shd w:val="clear" w:color="auto" w:fill="FFFFFF"/>
            <w:vAlign w:val="center"/>
          </w:tcPr>
          <w:p w:rsidR="00B83F9F" w:rsidRPr="00C40F88" w:rsidRDefault="00E33FCD"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hint="eastAsia"/>
                <w:sz w:val="22"/>
                <w:szCs w:val="21"/>
              </w:rPr>
              <w:t>89625.75</w:t>
            </w:r>
          </w:p>
        </w:tc>
      </w:tr>
      <w:tr w:rsidR="00B83F9F">
        <w:trPr>
          <w:trHeight w:val="567"/>
          <w:jc w:val="center"/>
        </w:trPr>
        <w:tc>
          <w:tcPr>
            <w:tcW w:w="4502" w:type="dxa"/>
            <w:shd w:val="clear" w:color="auto" w:fill="FFFFFF"/>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2.</w:t>
            </w:r>
            <w:r w:rsidRPr="00E33FCD">
              <w:rPr>
                <w:rFonts w:ascii="Times New Roman" w:eastAsia="宋体" w:hAnsi="Times New Roman" w:cs="宋体" w:hint="eastAsia"/>
                <w:sz w:val="22"/>
                <w:szCs w:val="21"/>
              </w:rPr>
              <w:t>学生食堂</w:t>
            </w:r>
          </w:p>
        </w:tc>
        <w:tc>
          <w:tcPr>
            <w:tcW w:w="3448" w:type="dxa"/>
            <w:shd w:val="clear" w:color="auto" w:fill="FFFFFF"/>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12571.61</w:t>
            </w:r>
          </w:p>
        </w:tc>
      </w:tr>
      <w:tr w:rsidR="00B83F9F">
        <w:trPr>
          <w:trHeight w:val="567"/>
          <w:jc w:val="center"/>
        </w:trPr>
        <w:tc>
          <w:tcPr>
            <w:tcW w:w="4502" w:type="dxa"/>
            <w:shd w:val="clear" w:color="auto" w:fill="FFFFFF"/>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E33FCD">
              <w:rPr>
                <w:rFonts w:ascii="Times New Roman" w:eastAsia="宋体" w:hAnsi="Times New Roman" w:cs="宋体" w:hint="eastAsia"/>
                <w:sz w:val="22"/>
                <w:szCs w:val="21"/>
              </w:rPr>
              <w:t>合计</w:t>
            </w:r>
          </w:p>
        </w:tc>
        <w:tc>
          <w:tcPr>
            <w:tcW w:w="3448" w:type="dxa"/>
            <w:shd w:val="clear" w:color="auto" w:fill="FFFFFF"/>
            <w:vAlign w:val="center"/>
          </w:tcPr>
          <w:p w:rsidR="00B83F9F" w:rsidRPr="00C40F88" w:rsidRDefault="00B65DB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hint="eastAsia"/>
                <w:sz w:val="22"/>
                <w:szCs w:val="21"/>
              </w:rPr>
              <w:t>228687.16</w:t>
            </w:r>
          </w:p>
        </w:tc>
      </w:tr>
      <w:tr w:rsidR="00B83F9F">
        <w:trPr>
          <w:trHeight w:val="567"/>
          <w:jc w:val="center"/>
        </w:trPr>
        <w:tc>
          <w:tcPr>
            <w:tcW w:w="4502" w:type="dxa"/>
            <w:shd w:val="clear" w:color="auto" w:fill="FFFFFF"/>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hint="eastAsia"/>
                <w:sz w:val="22"/>
                <w:szCs w:val="21"/>
              </w:rPr>
              <w:t>生均占有面积</w:t>
            </w:r>
          </w:p>
        </w:tc>
        <w:tc>
          <w:tcPr>
            <w:tcW w:w="3448" w:type="dxa"/>
            <w:shd w:val="clear" w:color="auto" w:fill="FFFFFF"/>
            <w:vAlign w:val="center"/>
          </w:tcPr>
          <w:p w:rsidR="00B83F9F" w:rsidRPr="00C40F88" w:rsidRDefault="00B65DB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hint="eastAsia"/>
                <w:sz w:val="22"/>
                <w:szCs w:val="21"/>
              </w:rPr>
              <w:t>24.81</w:t>
            </w:r>
          </w:p>
        </w:tc>
      </w:tr>
    </w:tbl>
    <w:p w:rsidR="00B83F9F" w:rsidRPr="00E33FCD" w:rsidRDefault="00A51383" w:rsidP="00E33FCD">
      <w:pPr>
        <w:pStyle w:val="4"/>
      </w:pPr>
      <w:bookmarkStart w:id="97" w:name="_Toc342034319"/>
      <w:bookmarkStart w:id="98" w:name="_Toc347478126"/>
      <w:bookmarkStart w:id="99" w:name="_Toc342554494"/>
      <w:bookmarkStart w:id="100" w:name="_Toc342405456"/>
      <w:bookmarkStart w:id="101" w:name="_Toc342285498"/>
      <w:r w:rsidRPr="00E33FCD">
        <w:rPr>
          <w:rFonts w:hint="eastAsia"/>
        </w:rPr>
        <w:t>3</w:t>
      </w:r>
      <w:r w:rsidR="00E125C0">
        <w:rPr>
          <w:rFonts w:hint="eastAsia"/>
        </w:rPr>
        <w:t xml:space="preserve">. </w:t>
      </w:r>
      <w:r w:rsidRPr="00E33FCD">
        <w:rPr>
          <w:rFonts w:hint="eastAsia"/>
        </w:rPr>
        <w:t>仪器设备</w:t>
      </w:r>
      <w:bookmarkEnd w:id="97"/>
      <w:bookmarkEnd w:id="98"/>
      <w:bookmarkEnd w:id="99"/>
      <w:bookmarkEnd w:id="100"/>
      <w:bookmarkEnd w:id="101"/>
      <w:r w:rsidRPr="00E33FCD">
        <w:rPr>
          <w:rFonts w:hint="eastAsia"/>
        </w:rPr>
        <w:t xml:space="preserve"> </w:t>
      </w:r>
    </w:p>
    <w:p w:rsidR="00B83F9F" w:rsidRDefault="00A51383" w:rsidP="00E33FCD">
      <w:pPr>
        <w:ind w:firstLine="480"/>
      </w:pPr>
      <w:r>
        <w:rPr>
          <w:rFonts w:hint="eastAsia"/>
        </w:rPr>
        <w:t>目前，学校固定资产总额达到</w:t>
      </w:r>
      <w:r>
        <w:t>50992.6</w:t>
      </w:r>
      <w:r>
        <w:rPr>
          <w:rFonts w:hint="eastAsia"/>
        </w:rPr>
        <w:t>2</w:t>
      </w:r>
      <w:r>
        <w:rPr>
          <w:rFonts w:hint="eastAsia"/>
        </w:rPr>
        <w:t>万元，其中教学科研仪器设备</w:t>
      </w:r>
      <w:r>
        <w:rPr>
          <w:rFonts w:hint="eastAsia"/>
        </w:rPr>
        <w:t>4923.56</w:t>
      </w:r>
      <w:r>
        <w:rPr>
          <w:rFonts w:hint="eastAsia"/>
        </w:rPr>
        <w:t>万元，生</w:t>
      </w:r>
      <w:proofErr w:type="gramStart"/>
      <w:r>
        <w:rPr>
          <w:rFonts w:hint="eastAsia"/>
        </w:rPr>
        <w:t>均教学</w:t>
      </w:r>
      <w:proofErr w:type="gramEnd"/>
      <w:r>
        <w:rPr>
          <w:rFonts w:hint="eastAsia"/>
        </w:rPr>
        <w:t>科研仪器设备</w:t>
      </w:r>
      <w:r>
        <w:rPr>
          <w:rFonts w:hint="eastAsia"/>
        </w:rPr>
        <w:t>0.54</w:t>
      </w:r>
      <w:r>
        <w:rPr>
          <w:rFonts w:hint="eastAsia"/>
        </w:rPr>
        <w:t>万元。</w:t>
      </w:r>
      <w:r>
        <w:rPr>
          <w:rFonts w:hint="eastAsia"/>
        </w:rPr>
        <w:t>2019-2020</w:t>
      </w:r>
      <w:r>
        <w:rPr>
          <w:rFonts w:hint="eastAsia"/>
        </w:rPr>
        <w:t>学年新增教学科研仪器设备总值</w:t>
      </w:r>
      <w:r>
        <w:rPr>
          <w:rFonts w:hint="eastAsia"/>
        </w:rPr>
        <w:t>325.39</w:t>
      </w:r>
      <w:r>
        <w:rPr>
          <w:rFonts w:hint="eastAsia"/>
        </w:rPr>
        <w:t>万元。目前，学校在新校区建设过程中，陆续投入更多用于教学科研建设经费。</w:t>
      </w:r>
    </w:p>
    <w:p w:rsidR="00B83F9F" w:rsidRPr="00E33FCD" w:rsidRDefault="00A51383" w:rsidP="00E33FCD">
      <w:pPr>
        <w:pStyle w:val="4"/>
      </w:pPr>
      <w:bookmarkStart w:id="102" w:name="_Toc347478127"/>
      <w:bookmarkStart w:id="103" w:name="_Toc342285499"/>
      <w:bookmarkStart w:id="104" w:name="_Toc342034320"/>
      <w:bookmarkStart w:id="105" w:name="_Toc342405457"/>
      <w:bookmarkStart w:id="106" w:name="_Toc342554495"/>
      <w:r w:rsidRPr="00E33FCD">
        <w:t>4</w:t>
      </w:r>
      <w:r w:rsidR="00E125C0">
        <w:rPr>
          <w:rFonts w:hint="eastAsia"/>
        </w:rPr>
        <w:t xml:space="preserve">. </w:t>
      </w:r>
      <w:r w:rsidRPr="00E33FCD">
        <w:rPr>
          <w:rFonts w:hint="eastAsia"/>
        </w:rPr>
        <w:t>图书</w:t>
      </w:r>
      <w:bookmarkEnd w:id="102"/>
      <w:bookmarkEnd w:id="103"/>
      <w:bookmarkEnd w:id="104"/>
      <w:bookmarkEnd w:id="105"/>
      <w:bookmarkEnd w:id="106"/>
      <w:r w:rsidRPr="00E33FCD">
        <w:rPr>
          <w:rFonts w:hint="eastAsia"/>
        </w:rPr>
        <w:t>资源</w:t>
      </w:r>
    </w:p>
    <w:p w:rsidR="00B83F9F" w:rsidRDefault="00A51383" w:rsidP="00E33FCD">
      <w:pPr>
        <w:ind w:firstLine="480"/>
      </w:pPr>
      <w:r>
        <w:rPr>
          <w:rFonts w:hint="eastAsia"/>
        </w:rPr>
        <w:t>图书馆馆藏丰富、门类齐全，已初步形成由纸质文献、数字资源、多媒体等多种载体资源构成的复合馆藏体系，基本实现了全学科覆盖。</w:t>
      </w:r>
      <w:r>
        <w:t>目前</w:t>
      </w:r>
      <w:r>
        <w:rPr>
          <w:rFonts w:hint="eastAsia"/>
        </w:rPr>
        <w:t>馆藏纸质图书共</w:t>
      </w:r>
      <w:r>
        <w:rPr>
          <w:rFonts w:hint="eastAsia"/>
        </w:rPr>
        <w:t>705000</w:t>
      </w:r>
      <w:r>
        <w:rPr>
          <w:rFonts w:hint="eastAsia"/>
        </w:rPr>
        <w:t>册，其中学校自有</w:t>
      </w:r>
      <w:r>
        <w:rPr>
          <w:rFonts w:hint="eastAsia"/>
        </w:rPr>
        <w:t>634138</w:t>
      </w:r>
      <w:r>
        <w:rPr>
          <w:rFonts w:hint="eastAsia"/>
        </w:rPr>
        <w:t>册，与吉林师范大学图书馆共建</w:t>
      </w:r>
      <w:r>
        <w:rPr>
          <w:rFonts w:hint="eastAsia"/>
        </w:rPr>
        <w:t>70862</w:t>
      </w:r>
      <w:r>
        <w:rPr>
          <w:rFonts w:hint="eastAsia"/>
        </w:rPr>
        <w:t>册，生均</w:t>
      </w:r>
      <w:r>
        <w:rPr>
          <w:rFonts w:hint="eastAsia"/>
        </w:rPr>
        <w:t>76.48</w:t>
      </w:r>
      <w:r>
        <w:rPr>
          <w:rFonts w:hint="eastAsia"/>
        </w:rPr>
        <w:t>册，新增纸质图书</w:t>
      </w:r>
      <w:r>
        <w:rPr>
          <w:rFonts w:hint="eastAsia"/>
        </w:rPr>
        <w:t>1</w:t>
      </w:r>
      <w:r>
        <w:t>5793</w:t>
      </w:r>
      <w:r>
        <w:rPr>
          <w:rFonts w:hint="eastAsia"/>
        </w:rPr>
        <w:t>册；馆藏电子图书共</w:t>
      </w:r>
      <w:r>
        <w:rPr>
          <w:rFonts w:hint="eastAsia"/>
        </w:rPr>
        <w:t>1354100</w:t>
      </w:r>
      <w:r>
        <w:rPr>
          <w:rFonts w:hint="eastAsia"/>
        </w:rPr>
        <w:t>册，新增电子图书</w:t>
      </w:r>
      <w:r>
        <w:rPr>
          <w:rFonts w:hint="eastAsia"/>
        </w:rPr>
        <w:t>645749</w:t>
      </w:r>
      <w:r>
        <w:rPr>
          <w:rFonts w:hint="eastAsia"/>
        </w:rPr>
        <w:t>册、新增数据库</w:t>
      </w:r>
      <w:r>
        <w:rPr>
          <w:rFonts w:hint="eastAsia"/>
        </w:rPr>
        <w:t>2</w:t>
      </w:r>
      <w:r>
        <w:rPr>
          <w:rFonts w:hint="eastAsia"/>
        </w:rPr>
        <w:t>个；馆藏纸质期刊</w:t>
      </w:r>
      <w:r>
        <w:rPr>
          <w:rFonts w:hint="eastAsia"/>
        </w:rPr>
        <w:t>254</w:t>
      </w:r>
      <w:r>
        <w:rPr>
          <w:rFonts w:hint="eastAsia"/>
        </w:rPr>
        <w:t>种，共计</w:t>
      </w:r>
      <w:r>
        <w:rPr>
          <w:rFonts w:hint="eastAsia"/>
        </w:rPr>
        <w:t>2141</w:t>
      </w:r>
      <w:r>
        <w:rPr>
          <w:rFonts w:hint="eastAsia"/>
        </w:rPr>
        <w:t>册，其中中文纸质期刊</w:t>
      </w:r>
      <w:r>
        <w:rPr>
          <w:rFonts w:hint="eastAsia"/>
        </w:rPr>
        <w:t>213</w:t>
      </w:r>
      <w:r>
        <w:rPr>
          <w:rFonts w:hint="eastAsia"/>
        </w:rPr>
        <w:t>种，外文纸质期刊</w:t>
      </w:r>
      <w:r>
        <w:rPr>
          <w:rFonts w:hint="eastAsia"/>
        </w:rPr>
        <w:t>41</w:t>
      </w:r>
      <w:r>
        <w:rPr>
          <w:rFonts w:hint="eastAsia"/>
        </w:rPr>
        <w:t>种；馆藏电子期刊共计</w:t>
      </w:r>
      <w:r>
        <w:rPr>
          <w:rFonts w:hint="eastAsia"/>
        </w:rPr>
        <w:t>16475</w:t>
      </w:r>
      <w:r>
        <w:rPr>
          <w:rFonts w:hint="eastAsia"/>
        </w:rPr>
        <w:t>种，学位论文数量达</w:t>
      </w:r>
      <w:r w:rsidR="00EC44E2">
        <w:rPr>
          <w:rFonts w:hint="eastAsia"/>
        </w:rPr>
        <w:t>46.681</w:t>
      </w:r>
      <w:r>
        <w:rPr>
          <w:rFonts w:hint="eastAsia"/>
        </w:rPr>
        <w:t>万篇，中外文数据库</w:t>
      </w:r>
      <w:r>
        <w:rPr>
          <w:rFonts w:hint="eastAsia"/>
        </w:rPr>
        <w:t>56</w:t>
      </w:r>
      <w:r>
        <w:rPr>
          <w:rFonts w:hint="eastAsia"/>
        </w:rPr>
        <w:t>个，音视频</w:t>
      </w:r>
      <w:r w:rsidR="00EC44E2">
        <w:rPr>
          <w:rFonts w:hint="eastAsia"/>
        </w:rPr>
        <w:t>748</w:t>
      </w:r>
      <w:r>
        <w:rPr>
          <w:rFonts w:hint="eastAsia"/>
        </w:rPr>
        <w:t>个，数字化文献资源总容量达</w:t>
      </w:r>
      <w:r>
        <w:rPr>
          <w:rFonts w:hint="eastAsia"/>
        </w:rPr>
        <w:t>5.9TB</w:t>
      </w:r>
      <w:r>
        <w:rPr>
          <w:rFonts w:hint="eastAsia"/>
        </w:rPr>
        <w:t>；全年到</w:t>
      </w:r>
      <w:proofErr w:type="gramStart"/>
      <w:r>
        <w:rPr>
          <w:rFonts w:hint="eastAsia"/>
        </w:rPr>
        <w:t>馆读者</w:t>
      </w:r>
      <w:proofErr w:type="gramEnd"/>
      <w:r>
        <w:rPr>
          <w:rFonts w:hint="eastAsia"/>
        </w:rPr>
        <w:t>累计</w:t>
      </w:r>
      <w:r>
        <w:rPr>
          <w:rFonts w:hint="eastAsia"/>
        </w:rPr>
        <w:t>40</w:t>
      </w:r>
      <w:r>
        <w:rPr>
          <w:rFonts w:hint="eastAsia"/>
        </w:rPr>
        <w:t>万人，纸质图书借还量</w:t>
      </w:r>
      <w:r w:rsidR="00EC44E2">
        <w:rPr>
          <w:rFonts w:hint="eastAsia"/>
        </w:rPr>
        <w:t>2568</w:t>
      </w:r>
      <w:r>
        <w:rPr>
          <w:rFonts w:hint="eastAsia"/>
        </w:rPr>
        <w:t>册；图书馆电子资源访问量</w:t>
      </w:r>
      <w:r w:rsidR="00EC44E2">
        <w:rPr>
          <w:rFonts w:hint="eastAsia"/>
        </w:rPr>
        <w:t>3695214</w:t>
      </w:r>
      <w:r>
        <w:rPr>
          <w:rFonts w:hint="eastAsia"/>
        </w:rPr>
        <w:t>次，文献购置资金</w:t>
      </w:r>
      <w:r>
        <w:rPr>
          <w:rFonts w:hint="eastAsia"/>
        </w:rPr>
        <w:t>43.15</w:t>
      </w:r>
      <w:r>
        <w:rPr>
          <w:rFonts w:hint="eastAsia"/>
        </w:rPr>
        <w:t>万元。</w:t>
      </w:r>
    </w:p>
    <w:p w:rsidR="00B83F9F" w:rsidRPr="00E33FCD" w:rsidRDefault="00A51383" w:rsidP="00E33FCD">
      <w:pPr>
        <w:pStyle w:val="4"/>
      </w:pPr>
      <w:r w:rsidRPr="00E33FCD">
        <w:rPr>
          <w:rFonts w:hint="eastAsia"/>
        </w:rPr>
        <w:t>5</w:t>
      </w:r>
      <w:r w:rsidR="00E125C0">
        <w:rPr>
          <w:rFonts w:hint="eastAsia"/>
        </w:rPr>
        <w:t xml:space="preserve">. </w:t>
      </w:r>
      <w:r w:rsidRPr="00E33FCD">
        <w:rPr>
          <w:rFonts w:hint="eastAsia"/>
        </w:rPr>
        <w:t>网络信息资源</w:t>
      </w:r>
    </w:p>
    <w:p w:rsidR="00B83F9F" w:rsidRDefault="00A51383" w:rsidP="00E33FCD">
      <w:pPr>
        <w:ind w:firstLine="480"/>
      </w:pPr>
      <w:r>
        <w:rPr>
          <w:rFonts w:hint="eastAsia"/>
        </w:rPr>
        <w:t>学校校园网基本实现全面覆盖，校园网均采用拓扑结构，教学办公区采用千兆到楼层、百兆到桌面。学校使用锐捷的网络设备，汇聚层采用</w:t>
      </w:r>
      <w:r>
        <w:rPr>
          <w:rFonts w:hint="eastAsia"/>
        </w:rPr>
        <w:t>1</w:t>
      </w:r>
      <w:r>
        <w:rPr>
          <w:rFonts w:hint="eastAsia"/>
        </w:rPr>
        <w:t>台</w:t>
      </w:r>
      <w:r>
        <w:rPr>
          <w:rFonts w:hint="eastAsia"/>
        </w:rPr>
        <w:t>5</w:t>
      </w:r>
      <w:r>
        <w:rPr>
          <w:rFonts w:hint="eastAsia"/>
        </w:rPr>
        <w:t>系列的交换机，出口采用</w:t>
      </w:r>
      <w:r>
        <w:rPr>
          <w:rFonts w:hint="eastAsia"/>
        </w:rPr>
        <w:t>NPE</w:t>
      </w:r>
      <w:r>
        <w:rPr>
          <w:rFonts w:hint="eastAsia"/>
        </w:rPr>
        <w:t>系列的设备，同时配备与网络安全密切相关的设备及软件，保障校园网络安全。配置</w:t>
      </w:r>
      <w:proofErr w:type="gramStart"/>
      <w:r>
        <w:rPr>
          <w:rFonts w:hint="eastAsia"/>
        </w:rPr>
        <w:t>中国知网数据库</w:t>
      </w:r>
      <w:proofErr w:type="gramEnd"/>
      <w:r>
        <w:rPr>
          <w:rFonts w:hint="eastAsia"/>
        </w:rPr>
        <w:t>、超星期刊数据库、</w:t>
      </w:r>
      <w:proofErr w:type="gramStart"/>
      <w:r>
        <w:rPr>
          <w:rFonts w:hint="eastAsia"/>
        </w:rPr>
        <w:t>读秀学术</w:t>
      </w:r>
      <w:proofErr w:type="gramEnd"/>
      <w:r>
        <w:rPr>
          <w:rFonts w:hint="eastAsia"/>
        </w:rPr>
        <w:t>检索系统、云</w:t>
      </w:r>
      <w:proofErr w:type="gramStart"/>
      <w:r>
        <w:rPr>
          <w:rFonts w:hint="eastAsia"/>
        </w:rPr>
        <w:t>舟知识</w:t>
      </w:r>
      <w:proofErr w:type="gramEnd"/>
      <w:r>
        <w:rPr>
          <w:rFonts w:hint="eastAsia"/>
        </w:rPr>
        <w:t>服务系统等多个数字化平台。目前，校园网存储容量已达</w:t>
      </w:r>
      <w:r>
        <w:rPr>
          <w:rFonts w:hint="eastAsia"/>
        </w:rPr>
        <w:t>300GB</w:t>
      </w:r>
      <w:r>
        <w:rPr>
          <w:rFonts w:hint="eastAsia"/>
        </w:rPr>
        <w:t>，校园网科学整合各种网络资源，建设有精品课平台、在线开放课程平台、校友</w:t>
      </w:r>
      <w:proofErr w:type="gramStart"/>
      <w:r>
        <w:rPr>
          <w:rFonts w:hint="eastAsia"/>
        </w:rPr>
        <w:t>邦</w:t>
      </w:r>
      <w:proofErr w:type="gramEnd"/>
      <w:r>
        <w:rPr>
          <w:rFonts w:hint="eastAsia"/>
        </w:rPr>
        <w:t>实践教学平台、教务管理系统、网络办公系统等，在教学、科研、管理等方面提供卓有成效的信息化服务。</w:t>
      </w:r>
    </w:p>
    <w:p w:rsidR="00B83F9F" w:rsidRPr="00E33FCD" w:rsidRDefault="00A51383" w:rsidP="00E33FCD">
      <w:pPr>
        <w:pStyle w:val="a7"/>
      </w:pPr>
      <w:bookmarkStart w:id="107" w:name="_Toc57275827"/>
      <w:bookmarkStart w:id="108" w:name="_Toc57276519"/>
      <w:bookmarkStart w:id="109" w:name="_Toc57276635"/>
      <w:r w:rsidRPr="00E33FCD">
        <w:rPr>
          <w:rFonts w:hint="eastAsia"/>
        </w:rPr>
        <w:t>四、教学建设与改革</w:t>
      </w:r>
      <w:bookmarkEnd w:id="107"/>
      <w:bookmarkEnd w:id="108"/>
      <w:bookmarkEnd w:id="109"/>
    </w:p>
    <w:p w:rsidR="00B83F9F" w:rsidRDefault="00A51383" w:rsidP="00E33FCD">
      <w:pPr>
        <w:ind w:firstLine="480"/>
      </w:pPr>
      <w:r>
        <w:rPr>
          <w:rFonts w:hint="eastAsia"/>
        </w:rPr>
        <w:t>学校历经</w:t>
      </w:r>
      <w:r>
        <w:t>20</w:t>
      </w:r>
      <w:r>
        <w:rPr>
          <w:rFonts w:hint="eastAsia"/>
        </w:rPr>
        <w:t>年跨越发展，深入贯彻党的教育方针，全面落实立德树人、培养社会主义建设者和接班人的根本任务，与时俱</w:t>
      </w:r>
      <w:proofErr w:type="gramStart"/>
      <w:r>
        <w:rPr>
          <w:rFonts w:hint="eastAsia"/>
        </w:rPr>
        <w:t>进建设</w:t>
      </w:r>
      <w:proofErr w:type="gramEnd"/>
      <w:r>
        <w:rPr>
          <w:rFonts w:hint="eastAsia"/>
        </w:rPr>
        <w:t>高质量教学体系，不断优化人才培养方案、创新人才培养模式、深化教学改革，构建</w:t>
      </w:r>
      <w:r>
        <w:t>“</w:t>
      </w:r>
      <w:r>
        <w:rPr>
          <w:rFonts w:hint="eastAsia"/>
        </w:rPr>
        <w:t>两型三维四驱动</w:t>
      </w:r>
      <w:r>
        <w:t>”</w:t>
      </w:r>
      <w:r>
        <w:rPr>
          <w:rFonts w:hint="eastAsia"/>
        </w:rPr>
        <w:t>人才培养模</w:t>
      </w:r>
      <w:r>
        <w:rPr>
          <w:rFonts w:hint="eastAsia"/>
        </w:rPr>
        <w:lastRenderedPageBreak/>
        <w:t>式，积极实施“以人为本、人才强校”战略。</w:t>
      </w:r>
    </w:p>
    <w:p w:rsidR="00B83F9F" w:rsidRPr="00E33FCD" w:rsidRDefault="00A51383" w:rsidP="00E33FCD">
      <w:pPr>
        <w:pStyle w:val="a6"/>
      </w:pPr>
      <w:bookmarkStart w:id="110" w:name="_Toc342034323"/>
      <w:bookmarkStart w:id="111" w:name="_Toc342554498"/>
      <w:bookmarkStart w:id="112" w:name="_Toc347478130"/>
      <w:bookmarkStart w:id="113" w:name="_Toc342285502"/>
      <w:bookmarkStart w:id="114" w:name="_Toc342405460"/>
      <w:bookmarkStart w:id="115" w:name="_Toc531277213"/>
      <w:bookmarkStart w:id="116" w:name="_Toc501017443"/>
      <w:bookmarkStart w:id="117" w:name="_Toc27053979"/>
      <w:bookmarkStart w:id="118" w:name="_Toc57275828"/>
      <w:bookmarkStart w:id="119" w:name="_Toc57276520"/>
      <w:bookmarkStart w:id="120" w:name="_Toc57276636"/>
      <w:r w:rsidRPr="00E33FCD">
        <w:rPr>
          <w:rFonts w:hint="eastAsia"/>
        </w:rPr>
        <w:t>（一）</w:t>
      </w:r>
      <w:bookmarkEnd w:id="110"/>
      <w:bookmarkEnd w:id="111"/>
      <w:bookmarkEnd w:id="112"/>
      <w:bookmarkEnd w:id="113"/>
      <w:bookmarkEnd w:id="114"/>
      <w:r w:rsidRPr="00E33FCD">
        <w:rPr>
          <w:rFonts w:hint="eastAsia"/>
        </w:rPr>
        <w:t>稳步推进专业建设</w:t>
      </w:r>
      <w:bookmarkEnd w:id="115"/>
      <w:bookmarkEnd w:id="116"/>
      <w:bookmarkEnd w:id="117"/>
      <w:bookmarkEnd w:id="118"/>
      <w:bookmarkEnd w:id="119"/>
      <w:bookmarkEnd w:id="120"/>
    </w:p>
    <w:p w:rsidR="00B83F9F" w:rsidRDefault="00A51383" w:rsidP="00E33FCD">
      <w:pPr>
        <w:ind w:firstLine="480"/>
      </w:pPr>
      <w:r>
        <w:rPr>
          <w:rFonts w:hint="eastAsia"/>
        </w:rPr>
        <w:t>专业是人才培养的重要载体，培养适应社会发展需要、满足学生个性发展要求是专业建设的根本目标。学校着力</w:t>
      </w:r>
      <w:proofErr w:type="gramStart"/>
      <w:r>
        <w:rPr>
          <w:rFonts w:hint="eastAsia"/>
        </w:rPr>
        <w:t>凝练人才</w:t>
      </w:r>
      <w:proofErr w:type="gramEnd"/>
      <w:r>
        <w:rPr>
          <w:rFonts w:hint="eastAsia"/>
        </w:rPr>
        <w:t>培养特色，强化专业群建设，将现有专业分为师范类、理工类、管理类和传媒</w:t>
      </w:r>
      <w:proofErr w:type="gramStart"/>
      <w:r>
        <w:rPr>
          <w:rFonts w:hint="eastAsia"/>
        </w:rPr>
        <w:t>艺术类四大</w:t>
      </w:r>
      <w:proofErr w:type="gramEnd"/>
      <w:r>
        <w:rPr>
          <w:rFonts w:hint="eastAsia"/>
        </w:rPr>
        <w:t>专业群。学校积极组织召开专业建设工作研讨会议，紧跟新时代本科教学工作会议精神，以专业群建设为指引方针，不断深化明确各专业定位与人才培养目标，</w:t>
      </w:r>
      <w:proofErr w:type="gramStart"/>
      <w:r>
        <w:rPr>
          <w:rFonts w:hint="eastAsia"/>
        </w:rPr>
        <w:t>凝练各</w:t>
      </w:r>
      <w:proofErr w:type="gramEnd"/>
      <w:r>
        <w:rPr>
          <w:rFonts w:hint="eastAsia"/>
        </w:rPr>
        <w:t>专业人才培养特色。通过组织修订</w:t>
      </w:r>
      <w:r>
        <w:rPr>
          <w:rFonts w:hint="eastAsia"/>
        </w:rPr>
        <w:t>2019</w:t>
      </w:r>
      <w:r>
        <w:rPr>
          <w:rFonts w:hint="eastAsia"/>
        </w:rPr>
        <w:t>新版人才培养方案，强化实践、实训、实习等多元化实践类课程，为不断深化教育教学改革、全面提高应用型人才培养奠定夯实基础。</w:t>
      </w:r>
    </w:p>
    <w:p w:rsidR="00B83F9F" w:rsidRPr="00E33FCD" w:rsidRDefault="00A51383" w:rsidP="00E33FCD">
      <w:pPr>
        <w:pStyle w:val="4"/>
      </w:pPr>
      <w:r w:rsidRPr="00E33FCD">
        <w:rPr>
          <w:rFonts w:hint="eastAsia"/>
        </w:rPr>
        <w:t xml:space="preserve">1. </w:t>
      </w:r>
      <w:r w:rsidRPr="00E33FCD">
        <w:rPr>
          <w:rFonts w:hint="eastAsia"/>
        </w:rPr>
        <w:t>师范类专业群</w:t>
      </w:r>
    </w:p>
    <w:p w:rsidR="00B83F9F" w:rsidRDefault="00A51383" w:rsidP="00E33FCD">
      <w:pPr>
        <w:ind w:firstLine="480"/>
      </w:pPr>
      <w:r>
        <w:rPr>
          <w:rFonts w:hint="eastAsia"/>
        </w:rPr>
        <w:t>师范类专业群将紧密结合师范类专业认证工作评价标准，全面优化课程结构，将</w:t>
      </w:r>
      <w:proofErr w:type="gramStart"/>
      <w:r>
        <w:rPr>
          <w:rFonts w:hint="eastAsia"/>
        </w:rPr>
        <w:t>通识课与</w:t>
      </w:r>
      <w:proofErr w:type="gramEnd"/>
      <w:r>
        <w:rPr>
          <w:rFonts w:hint="eastAsia"/>
        </w:rPr>
        <w:t>专业课、理论课与实践课、必修课与选修课合理设置。使课程结构体现通识教育、学科专业教育与教师教育有机结合。同时，为顺应教师资格证考试新形势与信息时代对教师培养新需求，师范类专业</w:t>
      </w:r>
      <w:proofErr w:type="gramStart"/>
      <w:r>
        <w:rPr>
          <w:rFonts w:hint="eastAsia"/>
        </w:rPr>
        <w:t>群人才</w:t>
      </w:r>
      <w:proofErr w:type="gramEnd"/>
      <w:r>
        <w:rPr>
          <w:rFonts w:hint="eastAsia"/>
        </w:rPr>
        <w:t>培养方案的修订会全面加强师范</w:t>
      </w:r>
      <w:proofErr w:type="gramStart"/>
      <w:r>
        <w:rPr>
          <w:rFonts w:hint="eastAsia"/>
        </w:rPr>
        <w:t>生教师</w:t>
      </w:r>
      <w:proofErr w:type="gramEnd"/>
      <w:r>
        <w:rPr>
          <w:rFonts w:hint="eastAsia"/>
        </w:rPr>
        <w:t>职业技能实训，增设各</w:t>
      </w:r>
      <w:proofErr w:type="gramStart"/>
      <w:r>
        <w:rPr>
          <w:rFonts w:hint="eastAsia"/>
        </w:rPr>
        <w:t>类关于</w:t>
      </w:r>
      <w:proofErr w:type="gramEnd"/>
      <w:r>
        <w:rPr>
          <w:rFonts w:hint="eastAsia"/>
        </w:rPr>
        <w:t>教师职业技能训练的实践教学课程，强化师范</w:t>
      </w:r>
      <w:proofErr w:type="gramStart"/>
      <w:r>
        <w:rPr>
          <w:rFonts w:hint="eastAsia"/>
        </w:rPr>
        <w:t>生教师</w:t>
      </w:r>
      <w:proofErr w:type="gramEnd"/>
      <w:r>
        <w:rPr>
          <w:rFonts w:hint="eastAsia"/>
        </w:rPr>
        <w:t>职业技能培养，提高考试通过率，为师范专业学生获得较强的从业技能和从教资质保驾护航。</w:t>
      </w:r>
    </w:p>
    <w:p w:rsidR="00B83F9F" w:rsidRPr="00E33FCD" w:rsidRDefault="00A51383" w:rsidP="00E33FCD">
      <w:pPr>
        <w:pStyle w:val="4"/>
      </w:pPr>
      <w:r w:rsidRPr="00E33FCD">
        <w:rPr>
          <w:rFonts w:hint="eastAsia"/>
        </w:rPr>
        <w:t xml:space="preserve">2. </w:t>
      </w:r>
      <w:r w:rsidRPr="00E33FCD">
        <w:rPr>
          <w:rFonts w:hint="eastAsia"/>
        </w:rPr>
        <w:t>理工类专业群</w:t>
      </w:r>
    </w:p>
    <w:p w:rsidR="00B83F9F" w:rsidRDefault="00A51383" w:rsidP="00E33FCD">
      <w:pPr>
        <w:ind w:firstLine="480"/>
      </w:pPr>
      <w:r>
        <w:rPr>
          <w:rFonts w:hint="eastAsia"/>
        </w:rPr>
        <w:t>理工类专业群将继续调整课程结构设置，以行业</w:t>
      </w:r>
      <w:proofErr w:type="gramStart"/>
      <w:r>
        <w:t>—</w:t>
      </w:r>
      <w:r>
        <w:rPr>
          <w:rFonts w:hint="eastAsia"/>
        </w:rPr>
        <w:t>学校</w:t>
      </w:r>
      <w:proofErr w:type="gramEnd"/>
      <w:r>
        <w:t>—</w:t>
      </w:r>
      <w:r>
        <w:rPr>
          <w:rFonts w:hint="eastAsia"/>
        </w:rPr>
        <w:t>企业合作为平台，全面加强校企合作共建课程，认真分析各专业的专业特色，进一步落实创新创业人才培养。聘请行业、企业专业技术人员或高层管理人员共同授课，全面指导学生实践教学，使教学内容紧贴企业生产过程和工作岗位，实现人才培养与产业、企业、岗位的紧密对接。同时，理工类专业群将进一步加强专业建设转型发展，强化产学研结合的人才培养模式，通过与合作企业链接的订单式培养，实现教育和社会需求无缝对接。</w:t>
      </w:r>
    </w:p>
    <w:p w:rsidR="00B83F9F" w:rsidRPr="00E33FCD" w:rsidRDefault="00A51383" w:rsidP="00E33FCD">
      <w:pPr>
        <w:pStyle w:val="4"/>
      </w:pPr>
      <w:r w:rsidRPr="00E33FCD">
        <w:rPr>
          <w:rFonts w:hint="eastAsia"/>
        </w:rPr>
        <w:t xml:space="preserve">3. </w:t>
      </w:r>
      <w:r w:rsidRPr="00E33FCD">
        <w:rPr>
          <w:rFonts w:hint="eastAsia"/>
        </w:rPr>
        <w:t>管理类专业群</w:t>
      </w:r>
    </w:p>
    <w:p w:rsidR="00B83F9F" w:rsidRDefault="00A51383" w:rsidP="00E33FCD">
      <w:pPr>
        <w:ind w:firstLine="480"/>
      </w:pPr>
      <w:r>
        <w:rPr>
          <w:rFonts w:hint="eastAsia"/>
        </w:rPr>
        <w:t>管理类专业群在人才培养方案修订过程中，进一步强化实践教学环节，将课程实验、实训、实习等实践教学过程进行系统化设计与实施，体现由低到高的职业能力发展要求。按基本技能、专业技能和综合技能三大模块构建递进式的实践教学模式，重点加强专业综合实训，并与各级专业技能大赛、创新创业大赛接轨，对增强学生专业技能与实践技能、提高学生就业竞争力发挥重要作用。在师资队伍建设工作中，通过聘请企业高级管理人才，深入课堂参与课堂教学、指导实训等环节，把行业标准和行业现状作为课程内容引入教学活动当中，把行业岗位的工作任务对高素质人才知识、技能、能力等要求全面融入学生实践教学活动中来。</w:t>
      </w:r>
    </w:p>
    <w:p w:rsidR="00744BEC" w:rsidRDefault="00744BEC" w:rsidP="00E33FCD">
      <w:pPr>
        <w:pStyle w:val="4"/>
      </w:pPr>
    </w:p>
    <w:p w:rsidR="00B83F9F" w:rsidRPr="00E33FCD" w:rsidRDefault="00A51383" w:rsidP="00E33FCD">
      <w:pPr>
        <w:pStyle w:val="4"/>
      </w:pPr>
      <w:r w:rsidRPr="00E33FCD">
        <w:rPr>
          <w:rFonts w:hint="eastAsia"/>
        </w:rPr>
        <w:lastRenderedPageBreak/>
        <w:t xml:space="preserve">4. </w:t>
      </w:r>
      <w:r w:rsidRPr="00E33FCD">
        <w:rPr>
          <w:rFonts w:hint="eastAsia"/>
        </w:rPr>
        <w:t>传媒艺术类专业群</w:t>
      </w:r>
    </w:p>
    <w:p w:rsidR="00B83F9F" w:rsidRDefault="00A51383" w:rsidP="00E33FCD">
      <w:pPr>
        <w:ind w:firstLine="480"/>
      </w:pPr>
      <w:r>
        <w:rPr>
          <w:rFonts w:hint="eastAsia"/>
        </w:rPr>
        <w:t>传媒艺术类专业在人才培养方案修订过程中，由于其较强的专业实践性特点，将专业见习、专业观摩、艺术采风、考察写生、摄影实践、毕业展览等列为实践类必修课程。同时，不断加强学科渗透融合，对相关相近专业交叉整合，减少必修课，增加选修课。打破学科壁垒，整合创新课程体系，挖掘和共享课程资源，充分满足学生个性能力发展的需要，形成素质教育课程合力，全面提高学生的综合素质及实践能力，为创新应用型人才培养提供有力支撑。在专业建设工作中，以实践教学为基础，夯实学生就业创业技能；以实践活动为重点，提升学生就业创业素质；以服务育人为指导，构建学生就业创业平台；以学术研究为保障，努力铸造学生就业创业品牌。</w:t>
      </w:r>
    </w:p>
    <w:p w:rsidR="00B83F9F" w:rsidRPr="00E33FCD" w:rsidRDefault="00A51383" w:rsidP="00E33FCD">
      <w:pPr>
        <w:pStyle w:val="a6"/>
      </w:pPr>
      <w:bookmarkStart w:id="121" w:name="_Toc342285505"/>
      <w:bookmarkStart w:id="122" w:name="_Toc342034327"/>
      <w:bookmarkStart w:id="123" w:name="_Toc342405463"/>
      <w:bookmarkStart w:id="124" w:name="_Toc342554501"/>
      <w:bookmarkStart w:id="125" w:name="_Toc347478132"/>
      <w:bookmarkStart w:id="126" w:name="_Toc27053980"/>
      <w:bookmarkStart w:id="127" w:name="_Toc531277214"/>
      <w:bookmarkStart w:id="128" w:name="_Toc501017444"/>
      <w:bookmarkStart w:id="129" w:name="_Toc57275829"/>
      <w:bookmarkStart w:id="130" w:name="_Toc57276521"/>
      <w:bookmarkStart w:id="131" w:name="_Toc57276637"/>
      <w:r w:rsidRPr="00E33FCD">
        <w:rPr>
          <w:rFonts w:hint="eastAsia"/>
        </w:rPr>
        <w:t>（二）</w:t>
      </w:r>
      <w:bookmarkEnd w:id="121"/>
      <w:bookmarkEnd w:id="122"/>
      <w:bookmarkEnd w:id="123"/>
      <w:bookmarkEnd w:id="124"/>
      <w:bookmarkEnd w:id="125"/>
      <w:r w:rsidRPr="00E33FCD">
        <w:rPr>
          <w:rFonts w:hint="eastAsia"/>
        </w:rPr>
        <w:t>全面开展课程建设</w:t>
      </w:r>
      <w:bookmarkEnd w:id="126"/>
      <w:bookmarkEnd w:id="127"/>
      <w:bookmarkEnd w:id="128"/>
      <w:bookmarkEnd w:id="129"/>
      <w:bookmarkEnd w:id="130"/>
      <w:bookmarkEnd w:id="131"/>
      <w:r w:rsidRPr="00E33FCD">
        <w:t xml:space="preserve"> </w:t>
      </w:r>
    </w:p>
    <w:p w:rsidR="00B83F9F" w:rsidRDefault="00A51383" w:rsidP="00E33FCD">
      <w:pPr>
        <w:ind w:firstLine="480"/>
      </w:pPr>
      <w:r>
        <w:rPr>
          <w:rFonts w:hint="eastAsia"/>
        </w:rPr>
        <w:t>课程建设是提升教育教学质量、专业内涵建设的关键要素，学校高度重视课程建设，着力构建以专业课程、学科基础课、教师教育课程、通识课程、实践类课程、及毕业论文（设计）为主体的课程教学。坚持“以本为本”原则，推进“回归常识、回归本分、回归初心、回归梦想”四个回归，着重提高课程内涵和质量，形成以良好课程为起点、优质课程为重点、精品课程为示范的课程体系。</w:t>
      </w:r>
    </w:p>
    <w:p w:rsidR="00B83F9F" w:rsidRPr="00E33FCD" w:rsidRDefault="00A51383" w:rsidP="00E33FCD">
      <w:pPr>
        <w:pStyle w:val="4"/>
      </w:pPr>
      <w:r w:rsidRPr="00E33FCD">
        <w:rPr>
          <w:rFonts w:hint="eastAsia"/>
        </w:rPr>
        <w:t>1.</w:t>
      </w:r>
      <w:r w:rsidR="00C40F88">
        <w:rPr>
          <w:rFonts w:hint="eastAsia"/>
        </w:rPr>
        <w:t xml:space="preserve"> </w:t>
      </w:r>
      <w:r w:rsidRPr="00E33FCD">
        <w:rPr>
          <w:rFonts w:hint="eastAsia"/>
        </w:rPr>
        <w:t>加强优质课程建设，打造优秀教学团队</w:t>
      </w:r>
    </w:p>
    <w:p w:rsidR="00B83F9F" w:rsidRDefault="00A51383" w:rsidP="00E33FCD">
      <w:pPr>
        <w:ind w:firstLine="480"/>
      </w:pPr>
      <w:r>
        <w:t>课程是实施人才培养的最基本单元，而课程教学团队又直接决定了课程开设的质量和水平，学校历来重视课程建设和课程团队建设，积极修订《吉林师范大学博达学院优秀课程建设管理办法》、《吉林师范大学博达学院课程建设质量标准》、《吉林师范大学博达学院本科教学团队建设质量标准》等，进一步健全完善学校优质课程建设体系，打造优秀教学服务指导团队，全面深化课程改革和育人质量。同时，出台《吉林师范大学博达学院在线课程建设质量标准》，就课程建设工作的任务、方式、内容、要求及验收指标体系等予以规范。</w:t>
      </w:r>
    </w:p>
    <w:p w:rsidR="00B83F9F" w:rsidRDefault="00A51383" w:rsidP="00E33FCD">
      <w:pPr>
        <w:ind w:firstLine="480"/>
      </w:pPr>
      <w:r>
        <w:rPr>
          <w:rFonts w:hint="eastAsia"/>
        </w:rPr>
        <w:t>目前，学校荣获省级精品课程</w:t>
      </w:r>
      <w:r>
        <w:t>5</w:t>
      </w:r>
      <w:r>
        <w:rPr>
          <w:rFonts w:hint="eastAsia"/>
        </w:rPr>
        <w:t>门，省级优秀课程</w:t>
      </w:r>
      <w:r>
        <w:t>25</w:t>
      </w:r>
      <w:r>
        <w:rPr>
          <w:rFonts w:hint="eastAsia"/>
        </w:rPr>
        <w:t>门，省级在线开放课程</w:t>
      </w:r>
      <w:r>
        <w:t>2</w:t>
      </w:r>
      <w:r>
        <w:rPr>
          <w:rFonts w:hint="eastAsia"/>
        </w:rPr>
        <w:t>门，省级校企合作开发立项课程</w:t>
      </w:r>
      <w:r>
        <w:t>2</w:t>
      </w:r>
      <w:r>
        <w:rPr>
          <w:rFonts w:hint="eastAsia"/>
        </w:rPr>
        <w:t>门，省级高校公共艺术课程优质课</w:t>
      </w:r>
      <w:r>
        <w:rPr>
          <w:rFonts w:hint="eastAsia"/>
        </w:rPr>
        <w:t>4</w:t>
      </w:r>
      <w:r>
        <w:rPr>
          <w:rFonts w:hint="eastAsia"/>
        </w:rPr>
        <w:t>门，省级高校“金课”建设课程</w:t>
      </w:r>
      <w:r>
        <w:rPr>
          <w:rFonts w:hint="eastAsia"/>
        </w:rPr>
        <w:t>2</w:t>
      </w:r>
      <w:r>
        <w:rPr>
          <w:rFonts w:hint="eastAsia"/>
        </w:rPr>
        <w:t>门，</w:t>
      </w:r>
      <w:r>
        <w:t>省级优秀教学团队</w:t>
      </w:r>
      <w:r>
        <w:rPr>
          <w:rFonts w:hint="eastAsia"/>
        </w:rPr>
        <w:t>5</w:t>
      </w:r>
      <w:r>
        <w:t>个，</w:t>
      </w:r>
      <w:r>
        <w:rPr>
          <w:rFonts w:hint="eastAsia"/>
        </w:rPr>
        <w:t>为推动各专业打造更多高水平、有特色的品牌课程起到引领示范作用。</w:t>
      </w:r>
    </w:p>
    <w:p w:rsidR="00B83F9F" w:rsidRPr="00E33FCD" w:rsidRDefault="00A51383" w:rsidP="00E33FCD">
      <w:pPr>
        <w:pStyle w:val="4"/>
      </w:pPr>
      <w:r w:rsidRPr="00E33FCD">
        <w:rPr>
          <w:rFonts w:hint="eastAsia"/>
        </w:rPr>
        <w:t>2.</w:t>
      </w:r>
      <w:r w:rsidR="00C40F88">
        <w:rPr>
          <w:rFonts w:hint="eastAsia"/>
        </w:rPr>
        <w:t xml:space="preserve"> </w:t>
      </w:r>
      <w:r w:rsidRPr="00E33FCD">
        <w:rPr>
          <w:rFonts w:hint="eastAsia"/>
        </w:rPr>
        <w:t>强化通识课程，提升素质教育</w:t>
      </w:r>
    </w:p>
    <w:p w:rsidR="00B83F9F" w:rsidRDefault="00A51383" w:rsidP="00E33FCD">
      <w:pPr>
        <w:ind w:firstLine="480"/>
      </w:pPr>
      <w:r>
        <w:t>通识教育课程是学校为开阔学生视野、培养个性情操、拓展学生能力、促进文理结合、相互渗透而开设的课程，学校一直十分重视通识教育课程建设。学校修订了《吉林师范大学博达学院通识教育课程管理办法》，重新规划了选修课程，建立了通识教育课程数据库，开通</w:t>
      </w:r>
      <w:r>
        <w:t>“</w:t>
      </w:r>
      <w:r>
        <w:t>博雅课堂</w:t>
      </w:r>
      <w:r>
        <w:t>”</w:t>
      </w:r>
      <w:r>
        <w:t>，将通识教育课分为自然科学、人文社科、体育艺术鉴赏三大类课程群，规定不同学科专业的学生需避开学科相近课程群选课，优化知识结构。同时强化提升通识教育课程的考核标准，加强过程性考核管理。</w:t>
      </w:r>
    </w:p>
    <w:p w:rsidR="00B83F9F" w:rsidRPr="00E33FCD" w:rsidRDefault="00A51383" w:rsidP="00E33FCD">
      <w:pPr>
        <w:pStyle w:val="4"/>
      </w:pPr>
      <w:r w:rsidRPr="00E33FCD">
        <w:rPr>
          <w:rFonts w:hint="eastAsia"/>
        </w:rPr>
        <w:lastRenderedPageBreak/>
        <w:t>3.</w:t>
      </w:r>
      <w:r w:rsidR="00C40F88">
        <w:rPr>
          <w:rFonts w:hint="eastAsia"/>
        </w:rPr>
        <w:t xml:space="preserve"> </w:t>
      </w:r>
      <w:r w:rsidRPr="00E33FCD">
        <w:rPr>
          <w:rFonts w:hint="eastAsia"/>
        </w:rPr>
        <w:t>深化</w:t>
      </w:r>
      <w:proofErr w:type="gramStart"/>
      <w:r w:rsidRPr="00E33FCD">
        <w:rPr>
          <w:rFonts w:hint="eastAsia"/>
        </w:rPr>
        <w:t>课程思政建设</w:t>
      </w:r>
      <w:proofErr w:type="gramEnd"/>
      <w:r w:rsidRPr="00E33FCD">
        <w:rPr>
          <w:rFonts w:hint="eastAsia"/>
        </w:rPr>
        <w:t>，融合创新创业教育</w:t>
      </w:r>
    </w:p>
    <w:p w:rsidR="00B83F9F" w:rsidRDefault="00A51383" w:rsidP="00E33FCD">
      <w:pPr>
        <w:ind w:firstLine="480"/>
      </w:pPr>
      <w:r>
        <w:rPr>
          <w:rFonts w:hint="eastAsia"/>
        </w:rPr>
        <w:t>深入学习贯彻党的十九大精神和全国教育大会精神，推动习近平新时代中国特色社会主义思想进教材、进课堂、进头脑，启动建设学习贯彻党的十九大精神“特色示范课堂”，有力推动学校课程思政、</w:t>
      </w:r>
      <w:proofErr w:type="gramStart"/>
      <w:r>
        <w:rPr>
          <w:rFonts w:hint="eastAsia"/>
        </w:rPr>
        <w:t>思政专业</w:t>
      </w:r>
      <w:proofErr w:type="gramEnd"/>
      <w:r>
        <w:rPr>
          <w:rFonts w:hint="eastAsia"/>
        </w:rPr>
        <w:t>建设等。把创新创业课程体系融入人才培养方案，贯穿课堂教学、实践技能训练和实习实训活动，以点带面，发挥示范、辐射和引领作用，切实增强学生的创业意识、创新精神和创造能力。</w:t>
      </w:r>
    </w:p>
    <w:p w:rsidR="00B83F9F" w:rsidRPr="00E33FCD" w:rsidRDefault="00A51383" w:rsidP="00E33FCD">
      <w:pPr>
        <w:pStyle w:val="4"/>
      </w:pPr>
      <w:r w:rsidRPr="00E33FCD">
        <w:rPr>
          <w:rFonts w:hint="eastAsia"/>
        </w:rPr>
        <w:t>4.</w:t>
      </w:r>
      <w:r w:rsidR="00C40F88">
        <w:rPr>
          <w:rFonts w:hint="eastAsia"/>
        </w:rPr>
        <w:t xml:space="preserve"> </w:t>
      </w:r>
      <w:r w:rsidRPr="00E33FCD">
        <w:rPr>
          <w:rFonts w:hint="eastAsia"/>
        </w:rPr>
        <w:t>利用网络优质资源，打造在线开放课程</w:t>
      </w:r>
    </w:p>
    <w:p w:rsidR="00B83F9F" w:rsidRDefault="00A51383" w:rsidP="00E33FCD">
      <w:pPr>
        <w:ind w:firstLine="480"/>
      </w:pPr>
      <w:r>
        <w:rPr>
          <w:rFonts w:hint="eastAsia"/>
        </w:rPr>
        <w:t>为进一步促进现代信息技术与教育教学深度融合，学校加大政策和经费投入，积极开展精品视频公开课、精品资源共享课、微课、</w:t>
      </w:r>
      <w:proofErr w:type="gramStart"/>
      <w:r>
        <w:rPr>
          <w:rFonts w:hint="eastAsia"/>
        </w:rPr>
        <w:t>慕课等</w:t>
      </w:r>
      <w:proofErr w:type="gramEnd"/>
      <w:r>
        <w:rPr>
          <w:rFonts w:hint="eastAsia"/>
        </w:rPr>
        <w:t>网络课程建设，制定《吉林师范大学博达学院在线开放课程建设及管理办法》，将在线开放课程使用情况计入各教学单位量化考核当中，鼓励与支持广大教师将传统课堂教学与在线课程结合起来，服务教学、服务学生，全面提高课堂质量。</w:t>
      </w:r>
      <w:r>
        <w:rPr>
          <w:rFonts w:hint="eastAsia"/>
        </w:rPr>
        <w:t>2019-2020</w:t>
      </w:r>
      <w:r>
        <w:rPr>
          <w:rFonts w:hint="eastAsia"/>
        </w:rPr>
        <w:t>学年，要求每学期每个专业至少使用两门在线开放课程辅助课堂教学，充分发挥在线开放课程资源优势，推进教学质量和育人效果的发展。</w:t>
      </w:r>
    </w:p>
    <w:p w:rsidR="00B83F9F" w:rsidRPr="00E33FCD" w:rsidRDefault="00A51383" w:rsidP="00E33FCD">
      <w:pPr>
        <w:ind w:firstLine="440"/>
        <w:jc w:val="center"/>
        <w:rPr>
          <w:rFonts w:asciiTheme="minorEastAsia" w:hAnsiTheme="minorEastAsia" w:cs="Times New Roman"/>
          <w:color w:val="000000"/>
          <w:sz w:val="22"/>
          <w:szCs w:val="21"/>
        </w:rPr>
      </w:pPr>
      <w:r w:rsidRPr="00E33FCD">
        <w:rPr>
          <w:rFonts w:asciiTheme="minorEastAsia" w:hAnsiTheme="minorEastAsia" w:hint="eastAsia"/>
          <w:color w:val="000000"/>
          <w:sz w:val="22"/>
          <w:szCs w:val="21"/>
        </w:rPr>
        <w:t>表</w:t>
      </w:r>
      <w:r w:rsidRPr="00E33FCD">
        <w:rPr>
          <w:rFonts w:asciiTheme="minorEastAsia" w:hAnsiTheme="minorEastAsia" w:cs="Times New Roman" w:hint="eastAsia"/>
          <w:color w:val="000000"/>
          <w:sz w:val="22"/>
          <w:szCs w:val="21"/>
        </w:rPr>
        <w:t xml:space="preserve">9 </w:t>
      </w:r>
      <w:r w:rsidRPr="00E33FCD">
        <w:rPr>
          <w:rFonts w:asciiTheme="minorEastAsia" w:hAnsiTheme="minorEastAsia" w:cs="Times New Roman"/>
          <w:color w:val="000000"/>
          <w:sz w:val="22"/>
          <w:szCs w:val="21"/>
        </w:rPr>
        <w:t xml:space="preserve"> </w:t>
      </w:r>
      <w:r w:rsidRPr="00E33FCD">
        <w:rPr>
          <w:rFonts w:asciiTheme="minorEastAsia" w:hAnsiTheme="minorEastAsia" w:cs="Times New Roman" w:hint="eastAsia"/>
          <w:color w:val="000000"/>
          <w:sz w:val="22"/>
          <w:szCs w:val="21"/>
        </w:rPr>
        <w:t>2019-2020学年</w:t>
      </w:r>
      <w:r w:rsidRPr="00E33FCD">
        <w:rPr>
          <w:rFonts w:asciiTheme="minorEastAsia" w:hAnsiTheme="minorEastAsia" w:hint="eastAsia"/>
          <w:color w:val="000000"/>
          <w:sz w:val="22"/>
          <w:szCs w:val="21"/>
        </w:rPr>
        <w:t>在线开放课程使用情况</w:t>
      </w:r>
    </w:p>
    <w:tbl>
      <w:tblPr>
        <w:tblW w:w="48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221"/>
        <w:gridCol w:w="2221"/>
        <w:gridCol w:w="2221"/>
      </w:tblGrid>
      <w:tr w:rsidR="00B83F9F" w:rsidRPr="00E33FCD" w:rsidTr="00C40F88">
        <w:trPr>
          <w:trHeight w:val="567"/>
        </w:trPr>
        <w:tc>
          <w:tcPr>
            <w:tcW w:w="1154" w:type="pct"/>
            <w:shd w:val="clear" w:color="auto" w:fill="FFFFFF"/>
            <w:vAlign w:val="center"/>
          </w:tcPr>
          <w:p w:rsidR="00B83F9F" w:rsidRPr="00E33FCD" w:rsidRDefault="00A51383" w:rsidP="00C40F88">
            <w:pPr>
              <w:ind w:firstLineChars="0" w:firstLine="0"/>
              <w:jc w:val="center"/>
              <w:rPr>
                <w:rFonts w:ascii="Times New Roman" w:eastAsia="黑体" w:hAnsi="Times New Roman" w:cs="Times New Roman"/>
                <w:sz w:val="22"/>
                <w:szCs w:val="21"/>
              </w:rPr>
            </w:pPr>
            <w:r w:rsidRPr="00E33FCD">
              <w:rPr>
                <w:rFonts w:ascii="Times New Roman" w:eastAsia="黑体" w:hAnsi="Times New Roman" w:cs="黑体" w:hint="eastAsia"/>
                <w:sz w:val="22"/>
                <w:szCs w:val="21"/>
              </w:rPr>
              <w:t>课程类别</w:t>
            </w:r>
          </w:p>
        </w:tc>
        <w:tc>
          <w:tcPr>
            <w:tcW w:w="1282" w:type="pct"/>
            <w:shd w:val="clear" w:color="auto" w:fill="FFFFFF"/>
            <w:vAlign w:val="center"/>
          </w:tcPr>
          <w:p w:rsidR="00B83F9F" w:rsidRPr="00C40F88" w:rsidRDefault="00A51383" w:rsidP="00C40F88">
            <w:pPr>
              <w:ind w:firstLineChars="0" w:firstLine="0"/>
              <w:jc w:val="center"/>
              <w:rPr>
                <w:rFonts w:ascii="Times New Roman" w:eastAsia="黑体" w:hAnsi="Times New Roman" w:cs="黑体"/>
                <w:sz w:val="22"/>
                <w:szCs w:val="21"/>
              </w:rPr>
            </w:pPr>
            <w:r w:rsidRPr="00E33FCD">
              <w:rPr>
                <w:rFonts w:ascii="Times New Roman" w:eastAsia="黑体" w:hAnsi="Times New Roman" w:cs="黑体" w:hint="eastAsia"/>
                <w:sz w:val="22"/>
                <w:szCs w:val="21"/>
              </w:rPr>
              <w:t>课程门次数</w:t>
            </w:r>
          </w:p>
        </w:tc>
        <w:tc>
          <w:tcPr>
            <w:tcW w:w="1282" w:type="pct"/>
            <w:shd w:val="clear" w:color="auto" w:fill="FFFFFF"/>
            <w:vAlign w:val="center"/>
          </w:tcPr>
          <w:p w:rsidR="00B83F9F" w:rsidRPr="00C40F88" w:rsidRDefault="00A51383" w:rsidP="00C40F88">
            <w:pPr>
              <w:ind w:firstLineChars="0" w:firstLine="0"/>
              <w:jc w:val="center"/>
              <w:rPr>
                <w:rFonts w:ascii="Times New Roman" w:eastAsia="黑体" w:hAnsi="Times New Roman" w:cs="黑体"/>
                <w:sz w:val="22"/>
                <w:szCs w:val="21"/>
              </w:rPr>
            </w:pPr>
            <w:r w:rsidRPr="00E33FCD">
              <w:rPr>
                <w:rFonts w:ascii="Times New Roman" w:eastAsia="黑体" w:hAnsi="Times New Roman" w:cs="黑体" w:hint="eastAsia"/>
                <w:sz w:val="22"/>
                <w:szCs w:val="21"/>
              </w:rPr>
              <w:t>总学时</w:t>
            </w:r>
          </w:p>
        </w:tc>
        <w:tc>
          <w:tcPr>
            <w:tcW w:w="1282" w:type="pct"/>
            <w:shd w:val="clear" w:color="auto" w:fill="FFFFFF"/>
            <w:vAlign w:val="center"/>
          </w:tcPr>
          <w:p w:rsidR="00B83F9F" w:rsidRPr="00C40F88" w:rsidRDefault="00A51383" w:rsidP="00C40F88">
            <w:pPr>
              <w:ind w:firstLineChars="0" w:firstLine="0"/>
              <w:jc w:val="center"/>
              <w:rPr>
                <w:rFonts w:ascii="Times New Roman" w:eastAsia="黑体" w:hAnsi="Times New Roman" w:cs="黑体"/>
                <w:sz w:val="22"/>
                <w:szCs w:val="21"/>
              </w:rPr>
            </w:pPr>
            <w:r w:rsidRPr="00E33FCD">
              <w:rPr>
                <w:rFonts w:ascii="Times New Roman" w:eastAsia="黑体" w:hAnsi="Times New Roman" w:cs="黑体" w:hint="eastAsia"/>
                <w:sz w:val="22"/>
                <w:szCs w:val="21"/>
              </w:rPr>
              <w:t>总人次</w:t>
            </w:r>
          </w:p>
        </w:tc>
      </w:tr>
      <w:tr w:rsidR="00B83F9F" w:rsidRPr="00E33FCD" w:rsidTr="00E33FCD">
        <w:trPr>
          <w:trHeight w:val="567"/>
        </w:trPr>
        <w:tc>
          <w:tcPr>
            <w:tcW w:w="1154" w:type="pct"/>
            <w:shd w:val="clear" w:color="auto" w:fill="FFFFFF"/>
            <w:vAlign w:val="center"/>
          </w:tcPr>
          <w:p w:rsidR="00B83F9F" w:rsidRPr="00C40F88" w:rsidRDefault="00A51383" w:rsidP="00C40F88">
            <w:pPr>
              <w:ind w:firstLineChars="0" w:firstLine="0"/>
              <w:jc w:val="center"/>
              <w:rPr>
                <w:rFonts w:ascii="Times New Roman" w:eastAsia="黑体" w:hAnsi="Times New Roman" w:cs="黑体"/>
                <w:sz w:val="22"/>
                <w:szCs w:val="21"/>
              </w:rPr>
            </w:pPr>
            <w:r w:rsidRPr="00C40F88">
              <w:rPr>
                <w:rFonts w:ascii="Times New Roman" w:eastAsia="黑体" w:hAnsi="Times New Roman" w:cs="黑体" w:hint="eastAsia"/>
                <w:sz w:val="22"/>
                <w:szCs w:val="21"/>
              </w:rPr>
              <w:t>专业课</w:t>
            </w:r>
          </w:p>
        </w:tc>
        <w:tc>
          <w:tcPr>
            <w:tcW w:w="1282" w:type="pct"/>
            <w:shd w:val="clear" w:color="auto" w:fill="FFFFFF"/>
            <w:vAlign w:val="center"/>
          </w:tcPr>
          <w:p w:rsidR="00B83F9F" w:rsidRPr="00C40F88" w:rsidRDefault="00A51383" w:rsidP="00C40F88">
            <w:pPr>
              <w:ind w:firstLineChars="0" w:firstLine="0"/>
              <w:jc w:val="center"/>
              <w:rPr>
                <w:rFonts w:ascii="Times New Roman" w:eastAsia="黑体" w:hAnsi="Times New Roman" w:cs="黑体"/>
                <w:sz w:val="22"/>
                <w:szCs w:val="21"/>
              </w:rPr>
            </w:pPr>
            <w:r w:rsidRPr="00C40F88">
              <w:rPr>
                <w:rFonts w:ascii="Times New Roman" w:eastAsia="黑体" w:hAnsi="Times New Roman" w:cs="黑体" w:hint="eastAsia"/>
                <w:sz w:val="22"/>
                <w:szCs w:val="21"/>
              </w:rPr>
              <w:t>32</w:t>
            </w:r>
          </w:p>
        </w:tc>
        <w:tc>
          <w:tcPr>
            <w:tcW w:w="1282" w:type="pct"/>
            <w:shd w:val="clear" w:color="auto" w:fill="FFFFFF"/>
            <w:vAlign w:val="center"/>
          </w:tcPr>
          <w:p w:rsidR="00B83F9F" w:rsidRPr="00C40F88" w:rsidRDefault="00A51383" w:rsidP="00C40F88">
            <w:pPr>
              <w:ind w:firstLineChars="0" w:firstLine="0"/>
              <w:jc w:val="center"/>
              <w:rPr>
                <w:rFonts w:ascii="Times New Roman" w:eastAsia="黑体" w:hAnsi="Times New Roman" w:cs="黑体"/>
                <w:sz w:val="22"/>
                <w:szCs w:val="21"/>
              </w:rPr>
            </w:pPr>
            <w:r w:rsidRPr="00C40F88">
              <w:rPr>
                <w:rFonts w:ascii="Times New Roman" w:eastAsia="黑体" w:hAnsi="Times New Roman" w:cs="黑体" w:hint="eastAsia"/>
                <w:sz w:val="22"/>
                <w:szCs w:val="21"/>
              </w:rPr>
              <w:t>960</w:t>
            </w:r>
          </w:p>
        </w:tc>
        <w:tc>
          <w:tcPr>
            <w:tcW w:w="1282" w:type="pct"/>
            <w:shd w:val="clear" w:color="auto" w:fill="FFFFFF"/>
            <w:vAlign w:val="center"/>
          </w:tcPr>
          <w:p w:rsidR="00B83F9F" w:rsidRPr="00C40F88" w:rsidRDefault="00A51383" w:rsidP="00C40F88">
            <w:pPr>
              <w:ind w:firstLineChars="0" w:firstLine="0"/>
              <w:jc w:val="center"/>
              <w:rPr>
                <w:rFonts w:ascii="Times New Roman" w:eastAsia="黑体" w:hAnsi="Times New Roman" w:cs="黑体"/>
                <w:sz w:val="22"/>
                <w:szCs w:val="21"/>
              </w:rPr>
            </w:pPr>
            <w:r w:rsidRPr="00C40F88">
              <w:rPr>
                <w:rFonts w:ascii="Times New Roman" w:eastAsia="黑体" w:hAnsi="Times New Roman" w:cs="黑体" w:hint="eastAsia"/>
                <w:sz w:val="22"/>
                <w:szCs w:val="21"/>
              </w:rPr>
              <w:t>13625</w:t>
            </w:r>
          </w:p>
        </w:tc>
      </w:tr>
      <w:tr w:rsidR="00B83F9F" w:rsidRPr="00E33FCD" w:rsidTr="00E33FCD">
        <w:trPr>
          <w:trHeight w:val="567"/>
        </w:trPr>
        <w:tc>
          <w:tcPr>
            <w:tcW w:w="1154" w:type="pct"/>
            <w:shd w:val="clear" w:color="auto" w:fill="FFFFFF"/>
            <w:vAlign w:val="center"/>
          </w:tcPr>
          <w:p w:rsidR="00B83F9F" w:rsidRPr="00C40F88" w:rsidRDefault="00A51383" w:rsidP="00C40F88">
            <w:pPr>
              <w:ind w:firstLineChars="0" w:firstLine="0"/>
              <w:jc w:val="center"/>
              <w:rPr>
                <w:rFonts w:ascii="Times New Roman" w:eastAsia="黑体" w:hAnsi="Times New Roman" w:cs="黑体"/>
                <w:sz w:val="22"/>
                <w:szCs w:val="21"/>
              </w:rPr>
            </w:pPr>
            <w:r w:rsidRPr="00C40F88">
              <w:rPr>
                <w:rFonts w:ascii="Times New Roman" w:eastAsia="黑体" w:hAnsi="Times New Roman" w:cs="黑体" w:hint="eastAsia"/>
                <w:sz w:val="22"/>
                <w:szCs w:val="21"/>
              </w:rPr>
              <w:t>公选课</w:t>
            </w:r>
          </w:p>
        </w:tc>
        <w:tc>
          <w:tcPr>
            <w:tcW w:w="1282" w:type="pct"/>
            <w:shd w:val="clear" w:color="auto" w:fill="FFFFFF"/>
            <w:vAlign w:val="center"/>
          </w:tcPr>
          <w:p w:rsidR="00B83F9F" w:rsidRPr="00C40F88" w:rsidRDefault="00A51383" w:rsidP="00C40F88">
            <w:pPr>
              <w:ind w:firstLineChars="0" w:firstLine="0"/>
              <w:jc w:val="center"/>
              <w:rPr>
                <w:rFonts w:ascii="Times New Roman" w:eastAsia="黑体" w:hAnsi="Times New Roman" w:cs="黑体"/>
                <w:sz w:val="22"/>
                <w:szCs w:val="21"/>
              </w:rPr>
            </w:pPr>
            <w:r w:rsidRPr="00C40F88">
              <w:rPr>
                <w:rFonts w:ascii="Times New Roman" w:eastAsia="黑体" w:hAnsi="Times New Roman" w:cs="黑体" w:hint="eastAsia"/>
                <w:sz w:val="22"/>
                <w:szCs w:val="21"/>
              </w:rPr>
              <w:t>48</w:t>
            </w:r>
          </w:p>
        </w:tc>
        <w:tc>
          <w:tcPr>
            <w:tcW w:w="1282" w:type="pct"/>
            <w:shd w:val="clear" w:color="auto" w:fill="FFFFFF"/>
            <w:vAlign w:val="center"/>
          </w:tcPr>
          <w:p w:rsidR="00B83F9F" w:rsidRPr="00C40F88" w:rsidRDefault="00A51383" w:rsidP="00C40F88">
            <w:pPr>
              <w:ind w:firstLineChars="0" w:firstLine="0"/>
              <w:jc w:val="center"/>
              <w:rPr>
                <w:rFonts w:ascii="Times New Roman" w:eastAsia="黑体" w:hAnsi="Times New Roman" w:cs="黑体"/>
                <w:sz w:val="22"/>
                <w:szCs w:val="21"/>
              </w:rPr>
            </w:pPr>
            <w:r w:rsidRPr="00C40F88">
              <w:rPr>
                <w:rFonts w:ascii="Times New Roman" w:eastAsia="黑体" w:hAnsi="Times New Roman" w:cs="黑体" w:hint="eastAsia"/>
                <w:sz w:val="22"/>
                <w:szCs w:val="21"/>
              </w:rPr>
              <w:t>1440</w:t>
            </w:r>
          </w:p>
        </w:tc>
        <w:tc>
          <w:tcPr>
            <w:tcW w:w="1282" w:type="pct"/>
            <w:shd w:val="clear" w:color="auto" w:fill="FFFFFF"/>
            <w:vAlign w:val="center"/>
          </w:tcPr>
          <w:p w:rsidR="00B83F9F" w:rsidRPr="00C40F88" w:rsidRDefault="00A51383" w:rsidP="00C40F88">
            <w:pPr>
              <w:ind w:firstLineChars="0" w:firstLine="0"/>
              <w:jc w:val="center"/>
              <w:rPr>
                <w:rFonts w:ascii="Times New Roman" w:eastAsia="黑体" w:hAnsi="Times New Roman" w:cs="黑体"/>
                <w:sz w:val="22"/>
                <w:szCs w:val="21"/>
              </w:rPr>
            </w:pPr>
            <w:r w:rsidRPr="00C40F88">
              <w:rPr>
                <w:rFonts w:ascii="Times New Roman" w:eastAsia="黑体" w:hAnsi="Times New Roman" w:cs="黑体" w:hint="eastAsia"/>
                <w:sz w:val="22"/>
                <w:szCs w:val="21"/>
              </w:rPr>
              <w:t>5213</w:t>
            </w:r>
          </w:p>
        </w:tc>
      </w:tr>
    </w:tbl>
    <w:p w:rsidR="00B83F9F" w:rsidRPr="00E33FCD" w:rsidRDefault="00A51383" w:rsidP="00E33FCD">
      <w:pPr>
        <w:pStyle w:val="a6"/>
      </w:pPr>
      <w:bookmarkStart w:id="132" w:name="_Toc531277215"/>
      <w:bookmarkStart w:id="133" w:name="_Toc27053981"/>
      <w:bookmarkStart w:id="134" w:name="_Toc530914120"/>
      <w:bookmarkStart w:id="135" w:name="_Toc501017445"/>
      <w:bookmarkStart w:id="136" w:name="_Toc57275830"/>
      <w:bookmarkStart w:id="137" w:name="_Toc57276522"/>
      <w:bookmarkStart w:id="138" w:name="_Toc57276638"/>
      <w:r w:rsidRPr="00E33FCD">
        <w:rPr>
          <w:rFonts w:hint="eastAsia"/>
        </w:rPr>
        <w:t>（三）强化实施教材建设</w:t>
      </w:r>
      <w:bookmarkEnd w:id="132"/>
      <w:bookmarkEnd w:id="133"/>
      <w:bookmarkEnd w:id="134"/>
      <w:bookmarkEnd w:id="135"/>
      <w:bookmarkEnd w:id="136"/>
      <w:bookmarkEnd w:id="137"/>
      <w:bookmarkEnd w:id="138"/>
      <w:r w:rsidRPr="00E33FCD">
        <w:t xml:space="preserve"> </w:t>
      </w:r>
    </w:p>
    <w:p w:rsidR="00B83F9F" w:rsidRDefault="00A51383" w:rsidP="00E33FCD">
      <w:pPr>
        <w:ind w:firstLine="480"/>
      </w:pPr>
      <w:r>
        <w:rPr>
          <w:rFonts w:hint="eastAsia"/>
        </w:rPr>
        <w:t>教材建设工作是学校基本建设工作，是衡量学校办学水平高低的重要标志之一，是进一步深化教学改革、巩固教学改革成果、提高教学质量、造就高素质人才的重要环节。</w:t>
      </w:r>
    </w:p>
    <w:p w:rsidR="00B83F9F" w:rsidRDefault="00A51383" w:rsidP="00E33FCD">
      <w:pPr>
        <w:pStyle w:val="4"/>
      </w:pPr>
      <w:r>
        <w:rPr>
          <w:rFonts w:hint="eastAsia"/>
        </w:rPr>
        <w:t>1.</w:t>
      </w:r>
      <w:r w:rsidR="00C40F88">
        <w:rPr>
          <w:rFonts w:hint="eastAsia"/>
        </w:rPr>
        <w:t xml:space="preserve"> </w:t>
      </w:r>
      <w:r>
        <w:rPr>
          <w:rFonts w:hint="eastAsia"/>
        </w:rPr>
        <w:t>不断完善教材选用管理制度，拓宽教材选用渠道</w:t>
      </w:r>
    </w:p>
    <w:p w:rsidR="00B83F9F" w:rsidRDefault="00A51383" w:rsidP="00E33FCD">
      <w:pPr>
        <w:ind w:firstLine="480"/>
      </w:pPr>
      <w:r>
        <w:rPr>
          <w:rFonts w:hint="eastAsia"/>
        </w:rPr>
        <w:t>学校不断完善教材选用与采购管理办法，相继制定出台《吉林师范大学博达学院教材管理条例》、《吉林师范大学博达学院选用教材规定》、《吉林师范大学博达学院自编教材</w:t>
      </w:r>
      <w:r>
        <w:t>(</w:t>
      </w:r>
      <w:r>
        <w:rPr>
          <w:rFonts w:hint="eastAsia"/>
        </w:rPr>
        <w:t>讲义</w:t>
      </w:r>
      <w:r>
        <w:t>)</w:t>
      </w:r>
      <w:r>
        <w:rPr>
          <w:rFonts w:hint="eastAsia"/>
        </w:rPr>
        <w:t>管理规定》、《吉林师范大学博达学院教材选用质量评估办法》等规章制度，明确要求选用教材必须具有正确的思想和观点，要符合本专业人才培养目标与课程教学要求，选优选新。加强规范境外原版教材的选用和管理，严格把好西方教材进入课堂关。近年来不断加强教材的选择和使用，教材的适用性明显提高，学校教材的</w:t>
      </w:r>
      <w:proofErr w:type="gramStart"/>
      <w:r>
        <w:rPr>
          <w:rFonts w:hint="eastAsia"/>
        </w:rPr>
        <w:t>选优率</w:t>
      </w:r>
      <w:proofErr w:type="gramEnd"/>
      <w:r>
        <w:rPr>
          <w:rFonts w:hint="eastAsia"/>
        </w:rPr>
        <w:t>在</w:t>
      </w:r>
      <w:r>
        <w:rPr>
          <w:rFonts w:hint="eastAsia"/>
        </w:rPr>
        <w:t>80</w:t>
      </w:r>
      <w:r>
        <w:t>%</w:t>
      </w:r>
      <w:r>
        <w:rPr>
          <w:rFonts w:hint="eastAsia"/>
        </w:rPr>
        <w:t>以上，择优选取“马工程”重点教材，有效保障教材服务教学的质量。</w:t>
      </w:r>
    </w:p>
    <w:p w:rsidR="00B83F9F" w:rsidRPr="00E33FCD" w:rsidRDefault="00A51383" w:rsidP="00E33FCD">
      <w:pPr>
        <w:pStyle w:val="4"/>
      </w:pPr>
      <w:r w:rsidRPr="00E33FCD">
        <w:rPr>
          <w:rFonts w:hint="eastAsia"/>
        </w:rPr>
        <w:t>2.</w:t>
      </w:r>
      <w:r w:rsidR="00C40F88">
        <w:rPr>
          <w:rFonts w:hint="eastAsia"/>
        </w:rPr>
        <w:t xml:space="preserve"> </w:t>
      </w:r>
      <w:r w:rsidRPr="00E33FCD">
        <w:rPr>
          <w:rFonts w:hint="eastAsia"/>
        </w:rPr>
        <w:t>加强教材建设工作，鼓励教师编写出版教材</w:t>
      </w:r>
    </w:p>
    <w:p w:rsidR="00B83F9F" w:rsidRDefault="00A51383" w:rsidP="00E33FCD">
      <w:pPr>
        <w:ind w:firstLine="480"/>
      </w:pPr>
      <w:r>
        <w:rPr>
          <w:rFonts w:hint="eastAsia"/>
        </w:rPr>
        <w:t>学校积极规划编写教材，建立学校自编讲义审查制度和专家评审制度，并对取得省部级立项的教材，给予配套经费资助，对评为省部级、校级优秀教材进行奖励，</w:t>
      </w:r>
      <w:r>
        <w:rPr>
          <w:rFonts w:hint="eastAsia"/>
        </w:rPr>
        <w:lastRenderedPageBreak/>
        <w:t>提高师生教材使用的满意度，激发教师编写教材的积极性，截止目前，我校教师参与编著各类教材</w:t>
      </w:r>
      <w:r>
        <w:t>10</w:t>
      </w:r>
      <w:r>
        <w:rPr>
          <w:rFonts w:hint="eastAsia"/>
        </w:rPr>
        <w:t>余部，获得省级以上奖励</w:t>
      </w:r>
      <w:r>
        <w:t>4</w:t>
      </w:r>
      <w:r>
        <w:rPr>
          <w:rFonts w:hint="eastAsia"/>
        </w:rPr>
        <w:t>项，为我校应用型人才培养提供了有力保障。</w:t>
      </w:r>
    </w:p>
    <w:p w:rsidR="00B83F9F" w:rsidRPr="00E33FCD" w:rsidRDefault="00A51383" w:rsidP="00E33FCD">
      <w:pPr>
        <w:pStyle w:val="4"/>
      </w:pPr>
      <w:r w:rsidRPr="00E33FCD">
        <w:rPr>
          <w:rFonts w:hint="eastAsia"/>
        </w:rPr>
        <w:t>3.</w:t>
      </w:r>
      <w:r w:rsidR="00C40F88">
        <w:rPr>
          <w:rFonts w:hint="eastAsia"/>
        </w:rPr>
        <w:t xml:space="preserve"> </w:t>
      </w:r>
      <w:r w:rsidRPr="00E33FCD">
        <w:rPr>
          <w:rFonts w:hint="eastAsia"/>
        </w:rPr>
        <w:t>强化意识形态，提升人才质量</w:t>
      </w:r>
    </w:p>
    <w:p w:rsidR="00B83F9F" w:rsidRDefault="00A51383" w:rsidP="00E33FCD">
      <w:pPr>
        <w:ind w:firstLine="480"/>
      </w:pPr>
      <w:r>
        <w:rPr>
          <w:rFonts w:hint="eastAsia"/>
        </w:rPr>
        <w:t>贯彻落实中宣部、教育部、省高教厅关于选用马克思主义理论研究和习近平总书记教育重要论述讲义的要求，学校高度重视意识形态属性较强相关课程的教材选用工作。根据省教育厅要求，规范马克思主义理论研究和建设工程重点教材在学校的统一使用，不断提高学校思想政治理论课和哲学社会科学相关专业的教学水平，全面提高人才培养质量。根据教育部要求，学校将在</w:t>
      </w:r>
      <w:r>
        <w:rPr>
          <w:rFonts w:hint="eastAsia"/>
        </w:rPr>
        <w:t>2020-2021</w:t>
      </w:r>
      <w:r>
        <w:rPr>
          <w:rFonts w:hint="eastAsia"/>
        </w:rPr>
        <w:t>学年第二学期开设“习近平总书记关于教育的重要论述研究”必修课，以《习近平总书记教育重要论述讲义》为教材，并将其作为核心课程。</w:t>
      </w:r>
    </w:p>
    <w:p w:rsidR="00B83F9F" w:rsidRPr="00E33FCD" w:rsidRDefault="00A51383" w:rsidP="00E33FCD">
      <w:pPr>
        <w:pStyle w:val="a6"/>
      </w:pPr>
      <w:bookmarkStart w:id="139" w:name="_Toc27053982"/>
      <w:bookmarkStart w:id="140" w:name="_Toc57275831"/>
      <w:bookmarkStart w:id="141" w:name="_Toc57276523"/>
      <w:bookmarkStart w:id="142" w:name="_Toc57276639"/>
      <w:r w:rsidRPr="00E33FCD">
        <w:rPr>
          <w:rFonts w:hint="eastAsia"/>
        </w:rPr>
        <w:t>（四）不断深化教育教学改革</w:t>
      </w:r>
      <w:bookmarkEnd w:id="139"/>
      <w:bookmarkEnd w:id="140"/>
      <w:bookmarkEnd w:id="141"/>
      <w:bookmarkEnd w:id="142"/>
    </w:p>
    <w:p w:rsidR="00B83F9F" w:rsidRPr="00E33FCD" w:rsidRDefault="00A51383" w:rsidP="00E33FCD">
      <w:pPr>
        <w:pStyle w:val="4"/>
      </w:pPr>
      <w:r w:rsidRPr="00E33FCD">
        <w:t>1.</w:t>
      </w:r>
      <w:r w:rsidRPr="00E33FCD">
        <w:rPr>
          <w:rFonts w:hint="eastAsia"/>
        </w:rPr>
        <w:t xml:space="preserve"> </w:t>
      </w:r>
      <w:r w:rsidRPr="00E33FCD">
        <w:rPr>
          <w:rFonts w:hint="eastAsia"/>
        </w:rPr>
        <w:t>修订</w:t>
      </w:r>
      <w:r w:rsidRPr="00E33FCD">
        <w:t>2019</w:t>
      </w:r>
      <w:proofErr w:type="gramStart"/>
      <w:r w:rsidRPr="00E33FCD">
        <w:rPr>
          <w:rFonts w:hint="eastAsia"/>
        </w:rPr>
        <w:t>版人才</w:t>
      </w:r>
      <w:proofErr w:type="gramEnd"/>
      <w:r w:rsidRPr="00E33FCD">
        <w:rPr>
          <w:rFonts w:hint="eastAsia"/>
        </w:rPr>
        <w:t>培养方案</w:t>
      </w:r>
    </w:p>
    <w:p w:rsidR="00B83F9F" w:rsidRDefault="00A51383" w:rsidP="00E33FCD">
      <w:pPr>
        <w:ind w:firstLine="480"/>
      </w:pPr>
      <w:r>
        <w:rPr>
          <w:rFonts w:hint="eastAsia"/>
        </w:rPr>
        <w:t>围绕深化“厚基础、精专业、强实践、重应用”人才培养理念指导下的本科教学改革，贯彻落实以学生为中心、教师教育特色鲜明、注重应用性和多样性的高水平大学的办学目标，坚持“拓宽专业口径、强化学科基础、鼓励学科交叉、培养创新创业能力”，充分发挥培养方案在本科人才培养工作中的指导和纲领作用，学校组织修订</w:t>
      </w:r>
      <w:r>
        <w:rPr>
          <w:rFonts w:hint="eastAsia"/>
        </w:rPr>
        <w:t>2019</w:t>
      </w:r>
      <w:proofErr w:type="gramStart"/>
      <w:r>
        <w:rPr>
          <w:rFonts w:hint="eastAsia"/>
        </w:rPr>
        <w:t>版人才</w:t>
      </w:r>
      <w:proofErr w:type="gramEnd"/>
      <w:r>
        <w:rPr>
          <w:rFonts w:hint="eastAsia"/>
        </w:rPr>
        <w:t>培养方案，着力构建“两性三维四驱动”的新时代本科人才培养体系。新版人才培养方案主要呈现以下特点：</w:t>
      </w:r>
    </w:p>
    <w:p w:rsidR="00B83F9F" w:rsidRDefault="00A51383" w:rsidP="00E33FCD">
      <w:pPr>
        <w:ind w:firstLine="480"/>
      </w:pPr>
      <w:r>
        <w:rPr>
          <w:rFonts w:hint="eastAsia"/>
        </w:rPr>
        <w:t>（</w:t>
      </w:r>
      <w:r>
        <w:t>1</w:t>
      </w:r>
      <w:r>
        <w:rPr>
          <w:rFonts w:hint="eastAsia"/>
        </w:rPr>
        <w:t>）坚持分类培养，彰显各专业办学特色</w:t>
      </w:r>
    </w:p>
    <w:p w:rsidR="00B83F9F" w:rsidRDefault="00A51383" w:rsidP="00E33FCD">
      <w:pPr>
        <w:ind w:firstLine="480"/>
      </w:pPr>
      <w:r>
        <w:rPr>
          <w:rFonts w:hint="eastAsia"/>
        </w:rPr>
        <w:t>学校充分尊重学生兴趣与职业需求，坚持分类培养原则，按照“师资型、应用型、学术型”设置个性化培养方案，</w:t>
      </w:r>
      <w:proofErr w:type="gramStart"/>
      <w:r>
        <w:rPr>
          <w:rFonts w:hint="eastAsia"/>
        </w:rPr>
        <w:t>彰显以通</w:t>
      </w:r>
      <w:proofErr w:type="gramEnd"/>
      <w:r>
        <w:rPr>
          <w:rFonts w:hint="eastAsia"/>
        </w:rPr>
        <w:t>识教育、学科专业教育与教师教育为基础，构建多元化培养路径、学生全面发展和个性化成才的办学特色。</w:t>
      </w:r>
    </w:p>
    <w:p w:rsidR="00B83F9F" w:rsidRDefault="00A51383" w:rsidP="00E33FCD">
      <w:pPr>
        <w:ind w:firstLine="480"/>
      </w:pPr>
      <w:r>
        <w:rPr>
          <w:rFonts w:hint="eastAsia"/>
        </w:rPr>
        <w:t>各专业前两年主要学习通识教育课程及学科核心课程，师范类学生第三年主要学习学科方向课程，并根据自身需求选择师资型或学术型等个性发展类课程；非师范类学生第三年主要学习学科方向课程，并根据自身需求选择学术型或技能型等个性发展类课程。充分调动学生学习的主动性和创新性，为学生自主学习和参与实践留出足够时间和空间，努力营造有利于人才个性成长的教育环境。</w:t>
      </w:r>
    </w:p>
    <w:p w:rsidR="00B83F9F" w:rsidRDefault="00A51383" w:rsidP="00E33FCD">
      <w:pPr>
        <w:ind w:firstLine="480"/>
      </w:pPr>
      <w:r>
        <w:rPr>
          <w:rFonts w:hint="eastAsia"/>
        </w:rPr>
        <w:t>（</w:t>
      </w:r>
      <w:r>
        <w:t>2</w:t>
      </w:r>
      <w:r>
        <w:rPr>
          <w:rFonts w:hint="eastAsia"/>
        </w:rPr>
        <w:t>）优化课程体系，落实专业教学质量国家标准</w:t>
      </w:r>
    </w:p>
    <w:p w:rsidR="00B83F9F" w:rsidRDefault="00A51383" w:rsidP="00E33FCD">
      <w:pPr>
        <w:ind w:firstLine="480"/>
      </w:pPr>
      <w:r>
        <w:rPr>
          <w:rFonts w:hint="eastAsia"/>
        </w:rPr>
        <w:t>根据教育部颁发的《普通高等学校本科专业类教学质量国家标准》《普通高等学校师范类专业认证标准》《国务院办公厅关于深化产教融合的若干意见》等文件精神，充分研读各专业人才培养质量标准，深入调研、充分论证，根据各专业的特点和社会需求，进一步明确每个专业培养学生应具备的总体素质和综合能力，积极构筑“通识教育</w:t>
      </w:r>
      <w:r>
        <w:t>+</w:t>
      </w:r>
      <w:r>
        <w:rPr>
          <w:rFonts w:hint="eastAsia"/>
        </w:rPr>
        <w:t>专业教育</w:t>
      </w:r>
      <w:r>
        <w:t>+</w:t>
      </w:r>
      <w:r>
        <w:rPr>
          <w:rFonts w:hint="eastAsia"/>
        </w:rPr>
        <w:t>职业教育</w:t>
      </w:r>
      <w:r>
        <w:t>+</w:t>
      </w:r>
      <w:r>
        <w:rPr>
          <w:rFonts w:hint="eastAsia"/>
        </w:rPr>
        <w:t>创新教育”课程模块，在明确目标、能力和素质的基础上梳理教学内容和方式，精心设计、重组优化，实现课程体系模块化。</w:t>
      </w:r>
    </w:p>
    <w:p w:rsidR="00B83F9F" w:rsidRDefault="00A51383" w:rsidP="00E33FCD">
      <w:pPr>
        <w:ind w:firstLine="480"/>
      </w:pPr>
      <w:r>
        <w:rPr>
          <w:rFonts w:hint="eastAsia"/>
        </w:rPr>
        <w:lastRenderedPageBreak/>
        <w:t>（</w:t>
      </w:r>
      <w:r>
        <w:t>3</w:t>
      </w:r>
      <w:r>
        <w:rPr>
          <w:rFonts w:hint="eastAsia"/>
        </w:rPr>
        <w:t>）强化实践教学，全程培养创新创业能力</w:t>
      </w:r>
    </w:p>
    <w:p w:rsidR="00B83F9F" w:rsidRDefault="00A51383" w:rsidP="00E33FCD">
      <w:pPr>
        <w:ind w:firstLine="480"/>
      </w:pPr>
      <w:r>
        <w:rPr>
          <w:rFonts w:hint="eastAsia"/>
        </w:rPr>
        <w:t>高度重视实践教学在人才培养中的作用，以培养学生综合能力为核心，创新创业精神为宗旨，构建</w:t>
      </w:r>
      <w:proofErr w:type="gramStart"/>
      <w:r>
        <w:rPr>
          <w:rFonts w:hint="eastAsia"/>
        </w:rPr>
        <w:t>立体化全</w:t>
      </w:r>
      <w:proofErr w:type="gramEnd"/>
      <w:r>
        <w:rPr>
          <w:rFonts w:hint="eastAsia"/>
        </w:rPr>
        <w:t>过程的实践教学体系。进一步优化实践教学内容与体系，合理规划实践教学比重。建立严格实践教学管理制度，使用“校友邦”一体化管理平台，对实验、实训、实习和毕业论文（设计）等实践教学把好质量关。将实践教学改革作为专业建设的重要内容，重点推行基于问题、基于项目、基于案例的教学方法和学习方法，加强综合性实践科目设计和应用。积极参加本专业、行业的高水平学科竞赛，以赛促教提升实践教学质量和学生综合实践能力。将创新创业教育纳入教学计划和学分管理，鼓励学生参加创业赛事和创业活动，全面提高学生创新创业能力。</w:t>
      </w:r>
    </w:p>
    <w:p w:rsidR="00B83F9F" w:rsidRDefault="00A51383" w:rsidP="00E33FCD">
      <w:pPr>
        <w:ind w:firstLine="480"/>
      </w:pPr>
      <w:r>
        <w:rPr>
          <w:rFonts w:hint="eastAsia"/>
        </w:rPr>
        <w:t>（</w:t>
      </w:r>
      <w:r>
        <w:t>4</w:t>
      </w:r>
      <w:r>
        <w:rPr>
          <w:rFonts w:hint="eastAsia"/>
        </w:rPr>
        <w:t>）深化协同育人，创设多元化人才培养机制</w:t>
      </w:r>
    </w:p>
    <w:p w:rsidR="00B83F9F" w:rsidRDefault="00A51383" w:rsidP="00E33FCD">
      <w:pPr>
        <w:ind w:firstLine="480"/>
      </w:pPr>
      <w:r>
        <w:rPr>
          <w:rFonts w:hint="eastAsia"/>
        </w:rPr>
        <w:t>积极推进校</w:t>
      </w:r>
      <w:proofErr w:type="gramStart"/>
      <w:r>
        <w:rPr>
          <w:rFonts w:hint="eastAsia"/>
        </w:rPr>
        <w:t>校</w:t>
      </w:r>
      <w:proofErr w:type="gramEnd"/>
      <w:r>
        <w:rPr>
          <w:rFonts w:hint="eastAsia"/>
        </w:rPr>
        <w:t>、校地、校企合作，邀请中小学校、幼儿园、行业、企业共同制定优化培养方案，开展协同育人模式，创设多元化人才培养模式。</w:t>
      </w:r>
    </w:p>
    <w:p w:rsidR="00B83F9F" w:rsidRDefault="00A51383" w:rsidP="00E33FCD">
      <w:pPr>
        <w:ind w:firstLine="480"/>
      </w:pPr>
      <w:r>
        <w:rPr>
          <w:rFonts w:hint="eastAsia"/>
        </w:rPr>
        <w:t>师范类专业扎实推进与地方教育部门和中小学建立权责明晰、稳定协调、合作共赢“三位一体”联合培养机制，使专业实践和教育实践有机结合，建立涵盖师德体验、教学实践、班级管理实践和教研实践等完整实践教学体系，并与其他教育环节有机衔接，实现人才培养与岗位需求紧密对接，提升学生就业竞争力。</w:t>
      </w:r>
    </w:p>
    <w:p w:rsidR="00B83F9F" w:rsidRDefault="00A51383" w:rsidP="00E33FCD">
      <w:pPr>
        <w:ind w:firstLine="480"/>
      </w:pPr>
      <w:r>
        <w:rPr>
          <w:rFonts w:hint="eastAsia"/>
        </w:rPr>
        <w:t>非师范类专业鼓励学校企业联合，深度参与制定培养目标与培养方案、构建课程体系、开发课程资源，打造共商、共建、共享的教育责任共同体。实施产学合作协同育人项目，推动社会优质资源向育人资源转化，深化产教融合，促进教育链、人才链与产业链、创新链有机衔接，对新形势下全面提高教育质量、提升人才质量、扩大就业创业发挥重要作用。</w:t>
      </w:r>
    </w:p>
    <w:p w:rsidR="00B83F9F" w:rsidRDefault="00A51383" w:rsidP="00E33FCD">
      <w:pPr>
        <w:ind w:firstLine="480"/>
      </w:pPr>
      <w:r>
        <w:rPr>
          <w:rFonts w:hint="eastAsia"/>
        </w:rPr>
        <w:t>（</w:t>
      </w:r>
      <w:r>
        <w:t>5</w:t>
      </w:r>
      <w:r>
        <w:rPr>
          <w:rFonts w:hint="eastAsia"/>
        </w:rPr>
        <w:t>）深度融合现代信息技术，推动课堂教学革命</w:t>
      </w:r>
    </w:p>
    <w:p w:rsidR="00B83F9F" w:rsidRDefault="00A51383" w:rsidP="00E33FCD">
      <w:pPr>
        <w:ind w:firstLine="480"/>
      </w:pPr>
      <w:r>
        <w:rPr>
          <w:rFonts w:hint="eastAsia"/>
        </w:rPr>
        <w:t>依据教育部发布《教育信息化</w:t>
      </w:r>
      <w:r>
        <w:t>2.0</w:t>
      </w:r>
      <w:r>
        <w:rPr>
          <w:rFonts w:hint="eastAsia"/>
        </w:rPr>
        <w:t>行动计划》文件精神，持续推动信息技术融入教育全过程，助力教学改革、优化课程建设，全面提升师生对信息技术的认知。</w:t>
      </w:r>
    </w:p>
    <w:p w:rsidR="00B83F9F" w:rsidRDefault="00A51383" w:rsidP="00E33FCD">
      <w:pPr>
        <w:ind w:firstLine="480"/>
      </w:pPr>
      <w:r>
        <w:fldChar w:fldCharType="begin"/>
      </w:r>
      <w:r>
        <w:instrText xml:space="preserve"> </w:instrText>
      </w:r>
      <w:r>
        <w:rPr>
          <w:rFonts w:hint="eastAsia"/>
        </w:rPr>
        <w:instrText>eq \o\ac(</w:instrText>
      </w:r>
      <w:r>
        <w:rPr>
          <w:rFonts w:hint="eastAsia"/>
        </w:rPr>
        <w:instrText>○</w:instrText>
      </w:r>
      <w:r>
        <w:rPr>
          <w:rFonts w:hint="eastAsia"/>
        </w:rPr>
        <w:instrText>,1)</w:instrText>
      </w:r>
      <w:r>
        <w:fldChar w:fldCharType="end"/>
      </w:r>
      <w:r>
        <w:rPr>
          <w:rFonts w:hint="eastAsia"/>
        </w:rPr>
        <w:t>推进在线开放课程使用。</w:t>
      </w:r>
    </w:p>
    <w:p w:rsidR="00B83F9F" w:rsidRDefault="00A51383" w:rsidP="00E33FCD">
      <w:pPr>
        <w:ind w:firstLine="480"/>
      </w:pPr>
      <w:r>
        <w:rPr>
          <w:rFonts w:hint="eastAsia"/>
        </w:rPr>
        <w:t>2019-2020</w:t>
      </w:r>
      <w:r>
        <w:rPr>
          <w:rFonts w:hint="eastAsia"/>
        </w:rPr>
        <w:t>学年，启动在线开放课程</w:t>
      </w:r>
      <w:r>
        <w:rPr>
          <w:rFonts w:hint="eastAsia"/>
        </w:rPr>
        <w:t>80</w:t>
      </w:r>
      <w:r>
        <w:rPr>
          <w:rFonts w:hint="eastAsia"/>
        </w:rPr>
        <w:t>门，累计学习人数达</w:t>
      </w:r>
      <w:r>
        <w:rPr>
          <w:rFonts w:hint="eastAsia"/>
        </w:rPr>
        <w:t>1.8</w:t>
      </w:r>
      <w:r>
        <w:rPr>
          <w:rFonts w:hint="eastAsia"/>
        </w:rPr>
        <w:t>万余人，在线开放课程成绩按百分比计入学生期末总成绩。</w:t>
      </w:r>
    </w:p>
    <w:p w:rsidR="00B83F9F" w:rsidRDefault="00A51383" w:rsidP="00E33FCD">
      <w:pPr>
        <w:ind w:firstLine="480"/>
      </w:pPr>
      <w:r>
        <w:fldChar w:fldCharType="begin"/>
      </w:r>
      <w:r>
        <w:instrText xml:space="preserve"> </w:instrText>
      </w:r>
      <w:r>
        <w:rPr>
          <w:rFonts w:hint="eastAsia"/>
        </w:rPr>
        <w:instrText>eq \o\ac(</w:instrText>
      </w:r>
      <w:r>
        <w:rPr>
          <w:rFonts w:hint="eastAsia"/>
        </w:rPr>
        <w:instrText>○</w:instrText>
      </w:r>
      <w:r>
        <w:rPr>
          <w:rFonts w:hint="eastAsia"/>
        </w:rPr>
        <w:instrText>,2)</w:instrText>
      </w:r>
      <w:r>
        <w:fldChar w:fldCharType="end"/>
      </w:r>
      <w:r>
        <w:rPr>
          <w:rFonts w:hint="eastAsia"/>
        </w:rPr>
        <w:t>加强在线开放课程建设</w:t>
      </w:r>
    </w:p>
    <w:p w:rsidR="00B83F9F" w:rsidRDefault="00A51383" w:rsidP="00E33FCD">
      <w:pPr>
        <w:ind w:firstLine="480"/>
      </w:pPr>
      <w:r>
        <w:rPr>
          <w:rFonts w:hint="eastAsia"/>
        </w:rPr>
        <w:t>目前，学校获批《中国当代文学》、《英国文学》省级在线开放课程</w:t>
      </w:r>
      <w:r>
        <w:t>2</w:t>
      </w:r>
      <w:r>
        <w:rPr>
          <w:rFonts w:hint="eastAsia"/>
        </w:rPr>
        <w:t>门，为</w:t>
      </w:r>
      <w:proofErr w:type="gramStart"/>
      <w:r>
        <w:rPr>
          <w:rFonts w:hint="eastAsia"/>
        </w:rPr>
        <w:t>学校慕课建设</w:t>
      </w:r>
      <w:proofErr w:type="gramEnd"/>
      <w:r>
        <w:rPr>
          <w:rFonts w:hint="eastAsia"/>
        </w:rPr>
        <w:t>发展起到引领示范的作用。学校在</w:t>
      </w:r>
      <w:r>
        <w:rPr>
          <w:rFonts w:hint="eastAsia"/>
        </w:rPr>
        <w:t>2019</w:t>
      </w:r>
      <w:r>
        <w:rPr>
          <w:rFonts w:hint="eastAsia"/>
        </w:rPr>
        <w:t>年度吉林省高等院校应用型</w:t>
      </w:r>
      <w:proofErr w:type="gramStart"/>
      <w:r>
        <w:rPr>
          <w:rFonts w:hint="eastAsia"/>
        </w:rPr>
        <w:t>教育微课教学</w:t>
      </w:r>
      <w:proofErr w:type="gramEnd"/>
      <w:r>
        <w:rPr>
          <w:rFonts w:hint="eastAsia"/>
        </w:rPr>
        <w:t>大赛中荣获一等奖</w:t>
      </w:r>
      <w:r>
        <w:rPr>
          <w:rFonts w:hint="eastAsia"/>
        </w:rPr>
        <w:t>3</w:t>
      </w:r>
      <w:r>
        <w:rPr>
          <w:rFonts w:hint="eastAsia"/>
        </w:rPr>
        <w:t>项、二等奖</w:t>
      </w:r>
      <w:r>
        <w:rPr>
          <w:rFonts w:hint="eastAsia"/>
        </w:rPr>
        <w:t>3</w:t>
      </w:r>
      <w:r>
        <w:rPr>
          <w:rFonts w:hint="eastAsia"/>
        </w:rPr>
        <w:t>项、三等奖</w:t>
      </w:r>
      <w:r>
        <w:rPr>
          <w:rFonts w:hint="eastAsia"/>
        </w:rPr>
        <w:t>4</w:t>
      </w:r>
      <w:r>
        <w:rPr>
          <w:rFonts w:hint="eastAsia"/>
        </w:rPr>
        <w:t>项、</w:t>
      </w:r>
      <w:proofErr w:type="gramStart"/>
      <w:r>
        <w:rPr>
          <w:rFonts w:hint="eastAsia"/>
        </w:rPr>
        <w:t>微课优秀</w:t>
      </w:r>
      <w:proofErr w:type="gramEnd"/>
      <w:r>
        <w:rPr>
          <w:rFonts w:hint="eastAsia"/>
        </w:rPr>
        <w:t>团队二等奖</w:t>
      </w:r>
      <w:r>
        <w:rPr>
          <w:rFonts w:hint="eastAsia"/>
        </w:rPr>
        <w:t>1</w:t>
      </w:r>
      <w:r>
        <w:rPr>
          <w:rFonts w:hint="eastAsia"/>
        </w:rPr>
        <w:t>项，同时学校荣获本次大赛优秀组织奖。</w:t>
      </w:r>
    </w:p>
    <w:p w:rsidR="00B83F9F" w:rsidRDefault="00A51383" w:rsidP="00E33FCD">
      <w:pPr>
        <w:ind w:firstLine="480"/>
      </w:pPr>
      <w:r>
        <w:fldChar w:fldCharType="begin"/>
      </w:r>
      <w:r>
        <w:instrText xml:space="preserve"> </w:instrText>
      </w:r>
      <w:r>
        <w:rPr>
          <w:rFonts w:hint="eastAsia"/>
        </w:rPr>
        <w:instrText>eq \o\ac(</w:instrText>
      </w:r>
      <w:r>
        <w:rPr>
          <w:rFonts w:hint="eastAsia"/>
        </w:rPr>
        <w:instrText>○</w:instrText>
      </w:r>
      <w:r>
        <w:rPr>
          <w:rFonts w:hint="eastAsia"/>
        </w:rPr>
        <w:instrText>,3)</w:instrText>
      </w:r>
      <w:r>
        <w:fldChar w:fldCharType="end"/>
      </w:r>
      <w:r>
        <w:rPr>
          <w:rFonts w:hint="eastAsia"/>
        </w:rPr>
        <w:t>构建多元化教学方式</w:t>
      </w:r>
    </w:p>
    <w:p w:rsidR="00B83F9F" w:rsidRDefault="00A51383" w:rsidP="00E33FCD">
      <w:pPr>
        <w:ind w:firstLine="480"/>
      </w:pPr>
      <w:r>
        <w:rPr>
          <w:rFonts w:hint="eastAsia"/>
        </w:rPr>
        <w:t>学校将现代信息技术深度融入教育教学，全面优化课程建设，加强使用国家精</w:t>
      </w:r>
      <w:r>
        <w:rPr>
          <w:rFonts w:hint="eastAsia"/>
        </w:rPr>
        <w:lastRenderedPageBreak/>
        <w:t>品在线开放课程，合理运用名师、名课，广泛开展探究式、个性化、参与式教学，推广翻转课堂、线上线下混合式教学等新兴教学模式，推进以学生发展为中心，提高教学效果和教育质量。</w:t>
      </w:r>
    </w:p>
    <w:p w:rsidR="00B83F9F" w:rsidRDefault="00A51383" w:rsidP="00E33FCD">
      <w:pPr>
        <w:ind w:firstLine="480"/>
      </w:pPr>
      <w:r>
        <w:fldChar w:fldCharType="begin"/>
      </w:r>
      <w:r>
        <w:instrText xml:space="preserve"> </w:instrText>
      </w:r>
      <w:r>
        <w:rPr>
          <w:rFonts w:hint="eastAsia"/>
        </w:rPr>
        <w:instrText>eq \o\ac(</w:instrText>
      </w:r>
      <w:r>
        <w:rPr>
          <w:rFonts w:hint="eastAsia"/>
        </w:rPr>
        <w:instrText>○</w:instrText>
      </w:r>
      <w:r>
        <w:rPr>
          <w:rFonts w:hint="eastAsia"/>
        </w:rPr>
        <w:instrText>,4)</w:instrText>
      </w:r>
      <w:r>
        <w:fldChar w:fldCharType="end"/>
      </w:r>
      <w:r>
        <w:rPr>
          <w:rFonts w:hint="eastAsia"/>
        </w:rPr>
        <w:t>积极建设一体化学习环境</w:t>
      </w:r>
    </w:p>
    <w:p w:rsidR="00B83F9F" w:rsidRDefault="00A51383" w:rsidP="00E33FCD">
      <w:pPr>
        <w:ind w:firstLine="480"/>
      </w:pPr>
      <w:r>
        <w:rPr>
          <w:rFonts w:hint="eastAsia"/>
        </w:rPr>
        <w:t>学校加强构建学生一体化学习环境，建立智慧教室</w:t>
      </w:r>
      <w:proofErr w:type="gramStart"/>
      <w:r>
        <w:rPr>
          <w:rFonts w:hint="eastAsia"/>
        </w:rPr>
        <w:t>和微课教室</w:t>
      </w:r>
      <w:proofErr w:type="gramEnd"/>
      <w:r>
        <w:rPr>
          <w:rFonts w:hint="eastAsia"/>
        </w:rPr>
        <w:t>，全力打造智慧学习环境，把沉默单向的课堂变成碰撞思想、启迪智慧的互动场所，探索实施智能化的精准教育，提升教学效果，培养学生智能时代核心竞争力。学校教师在</w:t>
      </w:r>
      <w:r>
        <w:rPr>
          <w:rFonts w:hint="eastAsia"/>
        </w:rPr>
        <w:t>2019</w:t>
      </w:r>
      <w:r>
        <w:rPr>
          <w:rFonts w:hint="eastAsia"/>
        </w:rPr>
        <w:t>年首届吉林省高校智慧课堂教学创新大赛荣获青年文科组三等奖，为我校现代化课堂革命教学开启崭新局面。</w:t>
      </w:r>
    </w:p>
    <w:p w:rsidR="00B83F9F" w:rsidRPr="00E33FCD" w:rsidRDefault="00A51383" w:rsidP="00E33FCD">
      <w:pPr>
        <w:pStyle w:val="4"/>
      </w:pPr>
      <w:r w:rsidRPr="00E33FCD">
        <w:rPr>
          <w:rFonts w:hint="eastAsia"/>
        </w:rPr>
        <w:t>2.</w:t>
      </w:r>
      <w:r w:rsidR="00C40F88">
        <w:rPr>
          <w:rFonts w:hint="eastAsia"/>
        </w:rPr>
        <w:t xml:space="preserve"> </w:t>
      </w:r>
      <w:r w:rsidRPr="00E33FCD">
        <w:rPr>
          <w:rFonts w:hint="eastAsia"/>
        </w:rPr>
        <w:t>在线教学改革</w:t>
      </w:r>
    </w:p>
    <w:p w:rsidR="00B83F9F" w:rsidRDefault="00A51383" w:rsidP="00E33FCD">
      <w:pPr>
        <w:ind w:firstLine="480"/>
      </w:pPr>
      <w:r>
        <w:rPr>
          <w:rFonts w:hint="eastAsia"/>
        </w:rPr>
        <w:t>为贯彻落实教育部、省教育厅在疫情防控期间“停课</w:t>
      </w:r>
      <w:proofErr w:type="gramStart"/>
      <w:r>
        <w:rPr>
          <w:rFonts w:hint="eastAsia"/>
        </w:rPr>
        <w:t>不</w:t>
      </w:r>
      <w:proofErr w:type="gramEnd"/>
      <w:r>
        <w:rPr>
          <w:rFonts w:hint="eastAsia"/>
        </w:rPr>
        <w:t>离岗、停课不停教、停课</w:t>
      </w:r>
      <w:proofErr w:type="gramStart"/>
      <w:r>
        <w:rPr>
          <w:rFonts w:hint="eastAsia"/>
        </w:rPr>
        <w:t>不</w:t>
      </w:r>
      <w:proofErr w:type="gramEnd"/>
      <w:r>
        <w:rPr>
          <w:rFonts w:hint="eastAsia"/>
        </w:rPr>
        <w:t>停学、停课不停</w:t>
      </w:r>
      <w:proofErr w:type="gramStart"/>
      <w:r>
        <w:rPr>
          <w:rFonts w:hint="eastAsia"/>
        </w:rPr>
        <w:t>研</w:t>
      </w:r>
      <w:proofErr w:type="gramEnd"/>
      <w:r>
        <w:rPr>
          <w:rFonts w:hint="eastAsia"/>
        </w:rPr>
        <w:t>”号召，根据教育部《疫情防控期间做好普通高等学校在线教学组织与管理工作的指导意见》（</w:t>
      </w:r>
      <w:proofErr w:type="gramStart"/>
      <w:r>
        <w:rPr>
          <w:rFonts w:hint="eastAsia"/>
        </w:rPr>
        <w:t>教高厅</w:t>
      </w:r>
      <w:proofErr w:type="gramEnd"/>
      <w:r>
        <w:rPr>
          <w:rFonts w:hint="eastAsia"/>
        </w:rPr>
        <w:t>〔</w:t>
      </w:r>
      <w:r>
        <w:rPr>
          <w:rFonts w:hint="eastAsia"/>
        </w:rPr>
        <w:t>2020</w:t>
      </w:r>
      <w:r>
        <w:rPr>
          <w:rFonts w:hint="eastAsia"/>
        </w:rPr>
        <w:t>〕</w:t>
      </w:r>
      <w:r>
        <w:rPr>
          <w:rFonts w:hint="eastAsia"/>
        </w:rPr>
        <w:t>2</w:t>
      </w:r>
      <w:r>
        <w:rPr>
          <w:rFonts w:hint="eastAsia"/>
        </w:rPr>
        <w:t>号）文件精神，学校全方位精准施策，有效落实疫情期间教学工作部署，扎实推进各项在线教学组织与管理工作，确保教学进度不拖后、教学质量不降低。全校教师积极响应号召，在学校领导共同指导带领下，第一时间探索学习在线教学相关要求，以高度的课程责任感开展系列在线教学准备工作，以各专业教研组为单位集体讨论备课模式，进行大量关于教学平台和教学方法的研讨，针对在线教学特点结合专业实际制定和完善适合的教学方式。在线教学以多元化的教学模式、精心设计的教学画面、亲切有效的辅导答疑、耐心细致的作业批改，赢得全校学生的广泛认可。</w:t>
      </w:r>
    </w:p>
    <w:p w:rsidR="00B83F9F" w:rsidRDefault="00A51383" w:rsidP="00E33FCD">
      <w:pPr>
        <w:ind w:firstLine="480"/>
      </w:pPr>
      <w:r>
        <w:rPr>
          <w:rFonts w:hint="eastAsia"/>
        </w:rPr>
        <w:t>（</w:t>
      </w:r>
      <w:r>
        <w:rPr>
          <w:rFonts w:hint="eastAsia"/>
        </w:rPr>
        <w:t>1</w:t>
      </w:r>
      <w:r>
        <w:rPr>
          <w:rFonts w:hint="eastAsia"/>
        </w:rPr>
        <w:t>）在线教学基本情况</w:t>
      </w:r>
    </w:p>
    <w:p w:rsidR="00B83F9F" w:rsidRDefault="00A51383" w:rsidP="00E33FCD">
      <w:pPr>
        <w:ind w:firstLine="480"/>
      </w:pPr>
      <w:r>
        <w:rPr>
          <w:rFonts w:hint="eastAsia"/>
        </w:rPr>
        <w:t>学校如期开启</w:t>
      </w:r>
      <w:r>
        <w:rPr>
          <w:rFonts w:hint="eastAsia"/>
        </w:rPr>
        <w:t>2020</w:t>
      </w:r>
      <w:r>
        <w:rPr>
          <w:rFonts w:hint="eastAsia"/>
        </w:rPr>
        <w:t>年春季学期在线教学工作。</w:t>
      </w:r>
      <w:r>
        <w:rPr>
          <w:rFonts w:hint="eastAsia"/>
        </w:rPr>
        <w:t>2019-2020</w:t>
      </w:r>
      <w:r>
        <w:rPr>
          <w:rFonts w:hint="eastAsia"/>
        </w:rPr>
        <w:t>学年第二学期，共开设在线教学课程</w:t>
      </w:r>
      <w:r>
        <w:rPr>
          <w:rFonts w:hint="eastAsia"/>
        </w:rPr>
        <w:t>572</w:t>
      </w:r>
      <w:r>
        <w:rPr>
          <w:rFonts w:hint="eastAsia"/>
        </w:rPr>
        <w:t>门，占课程总量</w:t>
      </w:r>
      <w:r>
        <w:rPr>
          <w:rFonts w:hint="eastAsia"/>
        </w:rPr>
        <w:t>99.47%</w:t>
      </w:r>
      <w:r>
        <w:rPr>
          <w:rFonts w:hint="eastAsia"/>
        </w:rPr>
        <w:t>，</w:t>
      </w:r>
      <w:proofErr w:type="gramStart"/>
      <w:r>
        <w:rPr>
          <w:rFonts w:hint="eastAsia"/>
        </w:rPr>
        <w:t>课程门次累计</w:t>
      </w:r>
      <w:proofErr w:type="gramEnd"/>
      <w:r>
        <w:rPr>
          <w:rFonts w:hint="eastAsia"/>
        </w:rPr>
        <w:t>高达</w:t>
      </w:r>
      <w:r>
        <w:rPr>
          <w:rFonts w:hint="eastAsia"/>
        </w:rPr>
        <w:t>11239</w:t>
      </w:r>
      <w:r>
        <w:rPr>
          <w:rFonts w:hint="eastAsia"/>
        </w:rPr>
        <w:t>门。参与在线教学教师</w:t>
      </w:r>
      <w:r>
        <w:rPr>
          <w:rFonts w:hint="eastAsia"/>
        </w:rPr>
        <w:t>411</w:t>
      </w:r>
      <w:r>
        <w:rPr>
          <w:rFonts w:hint="eastAsia"/>
        </w:rPr>
        <w:t>人，学生线上学习人数</w:t>
      </w:r>
      <w:r>
        <w:rPr>
          <w:rFonts w:hint="eastAsia"/>
        </w:rPr>
        <w:t>39738</w:t>
      </w:r>
      <w:r>
        <w:rPr>
          <w:rFonts w:hint="eastAsia"/>
        </w:rPr>
        <w:t>人，出勤到课率近</w:t>
      </w:r>
      <w:r>
        <w:rPr>
          <w:rFonts w:hint="eastAsia"/>
        </w:rPr>
        <w:t>99%</w:t>
      </w:r>
      <w:r>
        <w:rPr>
          <w:rFonts w:hint="eastAsia"/>
        </w:rPr>
        <w:t>。</w:t>
      </w:r>
    </w:p>
    <w:p w:rsidR="00B83F9F" w:rsidRDefault="00A51383" w:rsidP="00E33FCD">
      <w:pPr>
        <w:ind w:firstLine="480"/>
      </w:pPr>
      <w:r>
        <w:rPr>
          <w:rFonts w:hint="eastAsia"/>
        </w:rPr>
        <w:t>（</w:t>
      </w:r>
      <w:r>
        <w:rPr>
          <w:rFonts w:hint="eastAsia"/>
        </w:rPr>
        <w:t>2</w:t>
      </w:r>
      <w:r>
        <w:rPr>
          <w:rFonts w:hint="eastAsia"/>
        </w:rPr>
        <w:t>）在线教学典型案例</w:t>
      </w:r>
    </w:p>
    <w:p w:rsidR="00B83F9F" w:rsidRDefault="00A51383" w:rsidP="00E33FCD">
      <w:pPr>
        <w:ind w:firstLine="480"/>
      </w:pPr>
      <w:r>
        <w:fldChar w:fldCharType="begin"/>
      </w:r>
      <w:r>
        <w:instrText xml:space="preserve"> </w:instrText>
      </w:r>
      <w:r>
        <w:rPr>
          <w:rFonts w:hint="eastAsia"/>
        </w:rPr>
        <w:instrText>eq \o\ac(</w:instrText>
      </w:r>
      <w:r>
        <w:rPr>
          <w:rFonts w:hint="eastAsia"/>
        </w:rPr>
        <w:instrText>○</w:instrText>
      </w:r>
      <w:r>
        <w:rPr>
          <w:rFonts w:hint="eastAsia"/>
        </w:rPr>
        <w:instrText>,1)</w:instrText>
      </w:r>
      <w:r>
        <w:fldChar w:fldCharType="end"/>
      </w:r>
      <w:r>
        <w:rPr>
          <w:rFonts w:hint="eastAsia"/>
        </w:rPr>
        <w:t>教学实践和反思，让在线教学更加理性</w:t>
      </w:r>
    </w:p>
    <w:p w:rsidR="00B83F9F" w:rsidRDefault="00A51383" w:rsidP="00E33FCD">
      <w:pPr>
        <w:ind w:firstLine="480"/>
      </w:pPr>
      <w:r>
        <w:rPr>
          <w:rFonts w:hint="eastAsia"/>
        </w:rPr>
        <w:t>对于教师而言，实践加反思的成长路径更加有效地帮助教师发现教学过程中存在的问题，也能针对问题进行自我反思和调整，以期达到最佳的教学效果。自开展在线教学以来，各教学单位每周要求教师进行线上教学“反思”，反思自己教学的优点与不足，与教研组其他教师一起交流讨论，大家相互探讨、学习，只为以最好的方式和效果将知识点传授给学生。</w:t>
      </w:r>
    </w:p>
    <w:p w:rsidR="00B83F9F" w:rsidRDefault="00A51383" w:rsidP="00E33FCD">
      <w:pPr>
        <w:ind w:firstLine="480"/>
      </w:pPr>
      <w:r>
        <w:fldChar w:fldCharType="begin"/>
      </w:r>
      <w:r>
        <w:instrText xml:space="preserve"> </w:instrText>
      </w:r>
      <w:r>
        <w:rPr>
          <w:rFonts w:hint="eastAsia"/>
        </w:rPr>
        <w:instrText>eq \o\ac(</w:instrText>
      </w:r>
      <w:r>
        <w:rPr>
          <w:rFonts w:hint="eastAsia"/>
        </w:rPr>
        <w:instrText>○</w:instrText>
      </w:r>
      <w:r>
        <w:rPr>
          <w:rFonts w:hint="eastAsia"/>
        </w:rPr>
        <w:instrText>,2)</w:instrText>
      </w:r>
      <w:r>
        <w:fldChar w:fldCharType="end"/>
      </w:r>
      <w:r>
        <w:rPr>
          <w:rFonts w:hint="eastAsia"/>
        </w:rPr>
        <w:t>从“老带新”到“新帮老”，教学精神传承不息</w:t>
      </w:r>
    </w:p>
    <w:p w:rsidR="00B83F9F" w:rsidRDefault="00A51383" w:rsidP="00E33FCD">
      <w:pPr>
        <w:ind w:firstLine="480"/>
      </w:pPr>
      <w:r>
        <w:rPr>
          <w:rFonts w:hint="eastAsia"/>
        </w:rPr>
        <w:t>学校一些经验丰富的骨干名师，过去数年的教学生涯一直默默耕耘、严谨治学，拥有丰富的教学经验和成果，但在面对在线教学新兴模式时，却困难重重。由于在线教学对现代信息化软件的应用要求相对较高，教师在前期教学软件操作中面临巨</w:t>
      </w:r>
      <w:r>
        <w:rPr>
          <w:rFonts w:hint="eastAsia"/>
        </w:rPr>
        <w:lastRenderedPageBreak/>
        <w:t>大挑战，此时学校中青年教师积极帮助老教师指导解决电脑操作问题，带领老教师们一起开启课堂革命，传承新时代教学精神。</w:t>
      </w:r>
    </w:p>
    <w:p w:rsidR="00B83F9F" w:rsidRDefault="00A51383" w:rsidP="00E33FCD">
      <w:pPr>
        <w:ind w:firstLine="480"/>
      </w:pPr>
      <w:r>
        <w:fldChar w:fldCharType="begin"/>
      </w:r>
      <w:r>
        <w:instrText xml:space="preserve"> </w:instrText>
      </w:r>
      <w:r>
        <w:rPr>
          <w:rFonts w:hint="eastAsia"/>
        </w:rPr>
        <w:instrText>eq \o\ac(</w:instrText>
      </w:r>
      <w:r>
        <w:rPr>
          <w:rFonts w:hint="eastAsia"/>
        </w:rPr>
        <w:instrText>○</w:instrText>
      </w:r>
      <w:r>
        <w:rPr>
          <w:rFonts w:hint="eastAsia"/>
        </w:rPr>
        <w:instrText>,3)</w:instrText>
      </w:r>
      <w:r>
        <w:fldChar w:fldCharType="end"/>
      </w:r>
      <w:r>
        <w:rPr>
          <w:rFonts w:hint="eastAsia"/>
        </w:rPr>
        <w:t>教师有效关怀指引，学生“被动”转变“主动”</w:t>
      </w:r>
    </w:p>
    <w:p w:rsidR="00B83F9F" w:rsidRDefault="00A51383" w:rsidP="00E33FCD">
      <w:pPr>
        <w:ind w:firstLine="480"/>
      </w:pPr>
      <w:r>
        <w:rPr>
          <w:rFonts w:hint="eastAsia"/>
        </w:rPr>
        <w:t>由于在线教学存在学生不能与教师面对面有效沟通的局限性，少部分学生不可避免会出现一些小问题，如听课走神、开小差、做笔记不认真、作业反馈不佳等。教师会在课堂上积极关注学生的反馈，针对存在问题主动与学生沟通，了解学生情绪和状态变化，积极引导有效解决。对教师而言，不仅是知识的传播者，更是学生思想上的引路人。</w:t>
      </w:r>
    </w:p>
    <w:p w:rsidR="00B83F9F" w:rsidRDefault="00A51383" w:rsidP="00E33FCD">
      <w:pPr>
        <w:ind w:firstLine="480"/>
      </w:pPr>
      <w:r>
        <w:rPr>
          <w:rFonts w:hint="eastAsia"/>
        </w:rPr>
        <w:t>（</w:t>
      </w:r>
      <w:r>
        <w:rPr>
          <w:rFonts w:hint="eastAsia"/>
        </w:rPr>
        <w:t>3</w:t>
      </w:r>
      <w:r>
        <w:rPr>
          <w:rFonts w:hint="eastAsia"/>
        </w:rPr>
        <w:t>）深化线上线下相结合，推进教育教学新常态</w:t>
      </w:r>
    </w:p>
    <w:p w:rsidR="00B83F9F" w:rsidRDefault="00A51383" w:rsidP="00E33FCD">
      <w:pPr>
        <w:ind w:firstLine="480"/>
      </w:pPr>
      <w:r>
        <w:rPr>
          <w:rFonts w:hint="eastAsia"/>
        </w:rPr>
        <w:t>为适应和转变疫情结束后的教学新模式，以此为契机推动传统课堂教学改革，充分利用现代信息化技术与传统教学模式深度融合，避免“填鸭式”教学——教师“满堂灌”，学生“被动听”，学校将继续探索在线教学新模式，深化线上线下混合式教学方法，提升课程和育人质量。</w:t>
      </w:r>
    </w:p>
    <w:p w:rsidR="00B83F9F" w:rsidRDefault="00A51383" w:rsidP="00E33FCD">
      <w:pPr>
        <w:ind w:firstLine="480"/>
      </w:pPr>
      <w:r>
        <w:rPr>
          <w:rFonts w:hint="eastAsia"/>
        </w:rPr>
        <w:t>线上线下相结合，不但要构建起专业课程等知识框架，系统地教给学生本专业领域中的知识，还要激发学生的好奇和兴趣，引导学生主动开展讨论、评判和分析，以及在本领域中展开更深更广的探索。学校将逐步引导教师转变教学理念，在今后的混合式教学中，根据专业课程实际情况，课堂利用</w:t>
      </w:r>
      <w:r>
        <w:rPr>
          <w:rFonts w:hint="eastAsia"/>
        </w:rPr>
        <w:t>10-15</w:t>
      </w:r>
      <w:r>
        <w:rPr>
          <w:rFonts w:hint="eastAsia"/>
        </w:rPr>
        <w:t>分钟向学生讲清楚基本概念、基本观点、行业现状、行业发展动态等知识点，剩余时间交由学生去实践、验证、查阅、思考和讨论等，切实发挥学生主体作用，培养新时代高素质、高质量的应用型人才。</w:t>
      </w:r>
    </w:p>
    <w:p w:rsidR="00B83F9F" w:rsidRPr="00E33FCD" w:rsidRDefault="00A51383" w:rsidP="00E33FCD">
      <w:pPr>
        <w:pStyle w:val="4"/>
      </w:pPr>
      <w:r w:rsidRPr="00E33FCD">
        <w:rPr>
          <w:rFonts w:hint="eastAsia"/>
        </w:rPr>
        <w:t>3</w:t>
      </w:r>
      <w:r w:rsidRPr="00E33FCD">
        <w:t xml:space="preserve">. </w:t>
      </w:r>
      <w:r w:rsidRPr="00E33FCD">
        <w:rPr>
          <w:rFonts w:hint="eastAsia"/>
        </w:rPr>
        <w:t>课堂教学改革</w:t>
      </w:r>
    </w:p>
    <w:p w:rsidR="00B83F9F" w:rsidRDefault="00A51383" w:rsidP="00E33FCD">
      <w:pPr>
        <w:ind w:firstLine="480"/>
      </w:pPr>
      <w:r>
        <w:rPr>
          <w:rFonts w:hint="eastAsia"/>
        </w:rPr>
        <w:t>课堂是教师与学生双边学习互动的主要阵地，是落实人才培养方案，提高教学质量，营造优良教学效果的关键环节。学校积极推进课堂教学改革，鼓励教师积极开展教学内容、教学模式与教学方法改革。提倡教师把新时代的新理论、新知识、新技术融于教学内容，突出教学内容的时代性和先进性，促进教学质量的稳步提升；鼓励教师改革课堂教学模式，形成以教师为主导、学生为主体的互动式教学模式；鼓励教师积极采用现代教育技术，实现课堂教学的信息量与教学效率的和谐统一。</w:t>
      </w:r>
    </w:p>
    <w:p w:rsidR="00B83F9F" w:rsidRDefault="00A51383" w:rsidP="00E33FCD">
      <w:pPr>
        <w:ind w:firstLine="480"/>
      </w:pPr>
      <w:r>
        <w:rPr>
          <w:rFonts w:hint="eastAsia"/>
        </w:rPr>
        <w:t>在多年的探索中，学校提出知识、能力、素质三者均衡发展的课堂教学理念，从知识本位向能力本位和素质本位过渡。按照这一课堂教学理念的基本内涵，学校有针对性地开展课堂教学改革：一是明确教师上课的基本环节，制定教案写作标准，从制度上规范教师的课堂；二是尊重教师的教学权威，支持教师课堂个性化改革，丰富课堂教学模式，提高课堂教学效率；三是拨出专项经费开展网络课程建设，扩大课堂教学时间和空间；四是开展教师教学竞赛和公开课活动，为教师教学思想碰撞、经验交流提供平台；五是改革课堂评价标准，建立以学生为主，督学组、同行为辅三位一体的评价机制，让课堂教学回归本源，更接地气。</w:t>
      </w:r>
    </w:p>
    <w:p w:rsidR="00B83F9F" w:rsidRDefault="00A51383" w:rsidP="00E33FCD">
      <w:pPr>
        <w:ind w:firstLine="480"/>
      </w:pPr>
      <w:r>
        <w:rPr>
          <w:rFonts w:hint="eastAsia"/>
        </w:rPr>
        <w:lastRenderedPageBreak/>
        <w:t>另外，学校还采取积极措施鼓励青年教师开展课堂教学研究，参与教学改革实践，以</w:t>
      </w:r>
      <w:proofErr w:type="gramStart"/>
      <w:r>
        <w:rPr>
          <w:rFonts w:hint="eastAsia"/>
        </w:rPr>
        <w:t>研</w:t>
      </w:r>
      <w:proofErr w:type="gramEnd"/>
      <w:r>
        <w:rPr>
          <w:rFonts w:hint="eastAsia"/>
        </w:rPr>
        <w:t>促学、以</w:t>
      </w:r>
      <w:proofErr w:type="gramStart"/>
      <w:r>
        <w:rPr>
          <w:rFonts w:hint="eastAsia"/>
        </w:rPr>
        <w:t>研</w:t>
      </w:r>
      <w:proofErr w:type="gramEnd"/>
      <w:r>
        <w:rPr>
          <w:rFonts w:hint="eastAsia"/>
        </w:rPr>
        <w:t>促教，在教学研究工作中有所创新、有所突破。</w:t>
      </w:r>
      <w:r>
        <w:rPr>
          <w:rFonts w:hint="eastAsia"/>
        </w:rPr>
        <w:t>2019-2020</w:t>
      </w:r>
      <w:r>
        <w:rPr>
          <w:rFonts w:hint="eastAsia"/>
        </w:rPr>
        <w:t>学年，学校成功获批</w:t>
      </w:r>
      <w:r>
        <w:rPr>
          <w:rFonts w:hint="eastAsia"/>
        </w:rPr>
        <w:t>2019</w:t>
      </w:r>
      <w:r>
        <w:rPr>
          <w:rFonts w:hint="eastAsia"/>
        </w:rPr>
        <w:t>年省级高等教育教改课题</w:t>
      </w:r>
      <w:r>
        <w:rPr>
          <w:rFonts w:hint="eastAsia"/>
        </w:rPr>
        <w:t>1</w:t>
      </w:r>
      <w:r>
        <w:rPr>
          <w:rFonts w:hint="eastAsia"/>
        </w:rPr>
        <w:t>项，校级高等教育教学改革立项课题</w:t>
      </w:r>
      <w:r>
        <w:rPr>
          <w:rFonts w:hint="eastAsia"/>
        </w:rPr>
        <w:t>5</w:t>
      </w:r>
      <w:r>
        <w:rPr>
          <w:rFonts w:hint="eastAsia"/>
        </w:rPr>
        <w:t>项（其中重点课题</w:t>
      </w:r>
      <w:r>
        <w:rPr>
          <w:rFonts w:hint="eastAsia"/>
        </w:rPr>
        <w:t>1</w:t>
      </w:r>
      <w:r>
        <w:rPr>
          <w:rFonts w:hint="eastAsia"/>
        </w:rPr>
        <w:t>项，</w:t>
      </w:r>
      <w:proofErr w:type="gramStart"/>
      <w:r>
        <w:rPr>
          <w:rFonts w:hint="eastAsia"/>
        </w:rPr>
        <w:t>一般课题</w:t>
      </w:r>
      <w:proofErr w:type="gramEnd"/>
      <w:r>
        <w:rPr>
          <w:rFonts w:hint="eastAsia"/>
        </w:rPr>
        <w:t>4</w:t>
      </w:r>
      <w:r>
        <w:rPr>
          <w:rFonts w:hint="eastAsia"/>
        </w:rPr>
        <w:t>项），职业教育与成人教育教改课题</w:t>
      </w:r>
      <w:r>
        <w:rPr>
          <w:rFonts w:hint="eastAsia"/>
        </w:rPr>
        <w:t>4</w:t>
      </w:r>
      <w:r>
        <w:rPr>
          <w:rFonts w:hint="eastAsia"/>
        </w:rPr>
        <w:t>项；</w:t>
      </w:r>
      <w:proofErr w:type="gramStart"/>
      <w:r>
        <w:rPr>
          <w:rFonts w:hint="eastAsia"/>
        </w:rPr>
        <w:t>顺利结项</w:t>
      </w:r>
      <w:r>
        <w:rPr>
          <w:rFonts w:hint="eastAsia"/>
        </w:rPr>
        <w:t>2019</w:t>
      </w:r>
      <w:r>
        <w:rPr>
          <w:rFonts w:hint="eastAsia"/>
        </w:rPr>
        <w:t>年度</w:t>
      </w:r>
      <w:proofErr w:type="gramEnd"/>
      <w:r>
        <w:rPr>
          <w:rFonts w:hint="eastAsia"/>
        </w:rPr>
        <w:t>《吉林省高等教育教学改革研究课题》</w:t>
      </w:r>
      <w:r>
        <w:rPr>
          <w:rFonts w:hint="eastAsia"/>
        </w:rPr>
        <w:t>4</w:t>
      </w:r>
      <w:r>
        <w:rPr>
          <w:rFonts w:hint="eastAsia"/>
        </w:rPr>
        <w:t>项、《吉林省职业教育与成人教育教学改革研究课题》</w:t>
      </w:r>
      <w:r>
        <w:rPr>
          <w:rFonts w:hint="eastAsia"/>
        </w:rPr>
        <w:t>4</w:t>
      </w:r>
      <w:r>
        <w:rPr>
          <w:rFonts w:hint="eastAsia"/>
        </w:rPr>
        <w:t>项。学校积极鼓励教师以课程教学为平台，增强教学研究的实效性，进一步深化课堂教学改革，突出应用型人才培养特色，促进教学质量稳步提升。</w:t>
      </w:r>
    </w:p>
    <w:p w:rsidR="00B83F9F" w:rsidRPr="00676190" w:rsidRDefault="00A51383" w:rsidP="00676190">
      <w:pPr>
        <w:pStyle w:val="4"/>
      </w:pPr>
      <w:r w:rsidRPr="00676190">
        <w:rPr>
          <w:rFonts w:hint="eastAsia"/>
        </w:rPr>
        <w:t xml:space="preserve">4. </w:t>
      </w:r>
      <w:r w:rsidRPr="00676190">
        <w:rPr>
          <w:rFonts w:hint="eastAsia"/>
        </w:rPr>
        <w:t>实践教学改革</w:t>
      </w:r>
    </w:p>
    <w:p w:rsidR="00B83F9F" w:rsidRDefault="00A51383" w:rsidP="00676190">
      <w:pPr>
        <w:ind w:firstLine="480"/>
      </w:pPr>
      <w:r>
        <w:rPr>
          <w:rFonts w:hint="eastAsia"/>
        </w:rPr>
        <w:t>实践教学是学校人才培养的重要组成部分，是深化课堂教学的重要环节，是学生了解社会、接触生产实际，获取、掌握生产现场相关知识的重要途径，在培养学生实践能力、创新精神，树立事业心、责任感等方面有着重要作用。学校办学以来，不断探索实践教学的内在规律，设计实践教学活动项目，构建具有独立学院特色的实践教学体系，突出教师的引领和指导作用，充分发挥实践育人功能。与此同时，改革从“教学为本”的传统实践教学模式转变为以“学生为本”的立体式、多元化、全方位实践教学模式。提出以专业基本技能训练、专业技能提高训练、专业综合素质拓展训练、职业岗位能力训练“四位一体”式的实践教学体系。充分考虑独立学院学生的学情与特点，将学生的专业性实践活动、社会实践活动、文体活动等纳入到统一的实践教学体系当中，根据社会对应用型人才德、智、体、美的发展需求，科学合理地设定不同阶段的实践教学目标。注重实践活动与教学活动之间的相互配合、实践教学和理论教学的相互渗透、专业能力和人格品质的相互促进，形成以理论知识学习与实践能力提升相结合、技能训练与素质教育相结合的新型实践教学体系。学校关于实践教学改革工作的具体情况如下：</w:t>
      </w:r>
    </w:p>
    <w:p w:rsidR="00B83F9F" w:rsidRDefault="00A51383" w:rsidP="00676190">
      <w:pPr>
        <w:ind w:firstLine="480"/>
      </w:pPr>
      <w:r>
        <w:rPr>
          <w:rFonts w:hint="eastAsia"/>
        </w:rPr>
        <w:t>（</w:t>
      </w:r>
      <w:r>
        <w:t>1</w:t>
      </w:r>
      <w:r>
        <w:rPr>
          <w:rFonts w:hint="eastAsia"/>
        </w:rPr>
        <w:t>）实习实训工作扎实推进</w:t>
      </w:r>
    </w:p>
    <w:p w:rsidR="00B83F9F" w:rsidRDefault="00A51383" w:rsidP="00676190">
      <w:pPr>
        <w:ind w:firstLine="480"/>
      </w:pPr>
      <w:r>
        <w:rPr>
          <w:rFonts w:hint="eastAsia"/>
        </w:rPr>
        <w:t>学校根据社会需要调整专业结构，优化课程体系，加大应用型人才培养力度，强化应用技能训练，注重学生的学习能力、创新能力、实践能力、交流能力和社会适应能力的培养。建设校外实习实训基地，及时调整专业人才培养模式，更好地开展学生实习实训工作，学校在校外实习基地建立的选择与基本条件、程序上进行明确规定，有利于进一步落实实习实训工作。积极推进校地、校企合作，深化协同育人机制，创设多元化人才培养平台。</w:t>
      </w:r>
      <w:r>
        <w:rPr>
          <w:rFonts w:hint="eastAsia"/>
        </w:rPr>
        <w:t>2019-2020</w:t>
      </w:r>
      <w:r>
        <w:rPr>
          <w:rFonts w:hint="eastAsia"/>
        </w:rPr>
        <w:t>学年，学校各学院积极开展校外实践基地的建设，新增实习基地</w:t>
      </w:r>
      <w:r>
        <w:rPr>
          <w:rFonts w:hint="eastAsia"/>
        </w:rPr>
        <w:t>23</w:t>
      </w:r>
      <w:r>
        <w:rPr>
          <w:rFonts w:hint="eastAsia"/>
        </w:rPr>
        <w:t>个，促进了学生的理论知识向实践技能的转化，增强了学生的就业竞争力。</w:t>
      </w:r>
    </w:p>
    <w:p w:rsidR="00B83F9F" w:rsidRDefault="00A51383" w:rsidP="00676190">
      <w:pPr>
        <w:ind w:firstLine="480"/>
      </w:pPr>
      <w:r>
        <w:rPr>
          <w:rFonts w:hint="eastAsia"/>
        </w:rPr>
        <w:t>（</w:t>
      </w:r>
      <w:r>
        <w:t>2</w:t>
      </w:r>
      <w:r>
        <w:rPr>
          <w:rFonts w:hint="eastAsia"/>
        </w:rPr>
        <w:t>）毕业论文工作线上开展</w:t>
      </w:r>
    </w:p>
    <w:p w:rsidR="00B83F9F" w:rsidRDefault="00A51383" w:rsidP="00676190">
      <w:pPr>
        <w:ind w:firstLine="480"/>
      </w:pPr>
      <w:r>
        <w:rPr>
          <w:rFonts w:hint="eastAsia"/>
        </w:rPr>
        <w:t>2020</w:t>
      </w:r>
      <w:r>
        <w:rPr>
          <w:rFonts w:hint="eastAsia"/>
        </w:rPr>
        <w:t>年突如其来的疫情给毕业论文的开题、答辩工作带来了严峻挑战。本年度毕业论文启用维</w:t>
      </w:r>
      <w:proofErr w:type="gramStart"/>
      <w:r>
        <w:rPr>
          <w:rFonts w:hint="eastAsia"/>
        </w:rPr>
        <w:t>普毕设</w:t>
      </w:r>
      <w:proofErr w:type="gramEnd"/>
      <w:r>
        <w:rPr>
          <w:rFonts w:hint="eastAsia"/>
        </w:rPr>
        <w:t>系统，实现毕业论文在线管理，</w:t>
      </w:r>
      <w:r>
        <w:rPr>
          <w:rFonts w:hint="eastAsia"/>
        </w:rPr>
        <w:t>2020</w:t>
      </w:r>
      <w:r>
        <w:rPr>
          <w:rFonts w:hint="eastAsia"/>
        </w:rPr>
        <w:t>届</w:t>
      </w:r>
      <w:r>
        <w:rPr>
          <w:rFonts w:hint="eastAsia"/>
        </w:rPr>
        <w:t>2000</w:t>
      </w:r>
      <w:r>
        <w:rPr>
          <w:rFonts w:hint="eastAsia"/>
        </w:rPr>
        <w:t>多名毕业生从</w:t>
      </w:r>
      <w:r>
        <w:rPr>
          <w:rFonts w:hint="eastAsia"/>
        </w:rPr>
        <w:lastRenderedPageBreak/>
        <w:t>选题、任务书下达、过程指导、分组答辩全部线上完成，毕业论文重复率检测达到</w:t>
      </w:r>
      <w:r>
        <w:rPr>
          <w:rFonts w:hint="eastAsia"/>
        </w:rPr>
        <w:t>100</w:t>
      </w:r>
      <w:r>
        <w:rPr>
          <w:rFonts w:hint="eastAsia"/>
        </w:rPr>
        <w:t>％，做到在疫情防控期间论文标准不降低，质量</w:t>
      </w:r>
      <w:proofErr w:type="gramStart"/>
      <w:r>
        <w:rPr>
          <w:rFonts w:hint="eastAsia"/>
        </w:rPr>
        <w:t>不</w:t>
      </w:r>
      <w:proofErr w:type="gramEnd"/>
      <w:r>
        <w:rPr>
          <w:rFonts w:hint="eastAsia"/>
        </w:rPr>
        <w:t>打折，进度不延迟。</w:t>
      </w:r>
    </w:p>
    <w:p w:rsidR="00B83F9F" w:rsidRDefault="00A51383" w:rsidP="00676190">
      <w:pPr>
        <w:ind w:firstLine="480"/>
      </w:pPr>
      <w:r>
        <w:rPr>
          <w:rFonts w:hint="eastAsia"/>
        </w:rPr>
        <w:t>（</w:t>
      </w:r>
      <w:r>
        <w:t>3</w:t>
      </w:r>
      <w:r>
        <w:rPr>
          <w:rFonts w:hint="eastAsia"/>
        </w:rPr>
        <w:t>）实验室管理科学合理</w:t>
      </w:r>
    </w:p>
    <w:p w:rsidR="00B83F9F" w:rsidRDefault="00A51383" w:rsidP="00676190">
      <w:pPr>
        <w:ind w:firstLine="480"/>
      </w:pPr>
      <w:r>
        <w:rPr>
          <w:rFonts w:hint="eastAsia"/>
        </w:rPr>
        <w:t>教务处修订《吉林师范大学博达学院实验室安全管理规定》，将进一步加强专业实验室、实训室、实验教学示范中心、创业工作室等实践资源的建设，积极向学生开放，促进平台共享。</w:t>
      </w:r>
    </w:p>
    <w:p w:rsidR="00B83F9F" w:rsidRDefault="00A51383" w:rsidP="00676190">
      <w:pPr>
        <w:ind w:firstLine="480"/>
      </w:pPr>
      <w:r>
        <w:rPr>
          <w:rFonts w:hint="eastAsia"/>
        </w:rPr>
        <w:t>学校现有</w:t>
      </w:r>
      <w:r>
        <w:t>120</w:t>
      </w:r>
      <w:r>
        <w:rPr>
          <w:rFonts w:hint="eastAsia"/>
        </w:rPr>
        <w:t>余个实验室（实习、实训室），校内实践场所面积达</w:t>
      </w:r>
      <w:r>
        <w:t>2.6</w:t>
      </w:r>
      <w:r>
        <w:rPr>
          <w:rFonts w:hint="eastAsia"/>
        </w:rPr>
        <w:t>万平方米，较好地满足实践教学需要。各类实验基地和实验室对参与项目的学生完全开放，免收实验场地费、实验管理费，为大学生创新创业训练计划的实施提供必要的支撑平台。学校不断完善现有的实验室、实训室，充分发挥省级、校级实验教学单位的引领示范作用。学校现有省级实验教学示范中心</w:t>
      </w:r>
      <w:r>
        <w:t>1</w:t>
      </w:r>
      <w:r>
        <w:rPr>
          <w:rFonts w:hint="eastAsia"/>
        </w:rPr>
        <w:t>个，校级实验教学示范中心</w:t>
      </w:r>
      <w:r>
        <w:t>4</w:t>
      </w:r>
      <w:r>
        <w:rPr>
          <w:rFonts w:hint="eastAsia"/>
        </w:rPr>
        <w:t>个，应用型管理人才培养模式创新实验区获批第二批省级人才培养模式创新实验区。省级和校级的实验室建设工作，为深化学校教育教学改革和人才培养模式综合改革、提高人才培养质量、形成多样化创新人才成长培养体系夯实牢固根基。</w:t>
      </w:r>
    </w:p>
    <w:p w:rsidR="00B83F9F" w:rsidRDefault="00A51383" w:rsidP="00676190">
      <w:pPr>
        <w:ind w:firstLine="480"/>
      </w:pPr>
      <w:r>
        <w:rPr>
          <w:rFonts w:hint="eastAsia"/>
        </w:rPr>
        <w:t>（</w:t>
      </w:r>
      <w:r>
        <w:t>4</w:t>
      </w:r>
      <w:r>
        <w:rPr>
          <w:rFonts w:hint="eastAsia"/>
        </w:rPr>
        <w:t>）专业技能训练成效显著</w:t>
      </w:r>
    </w:p>
    <w:p w:rsidR="00B83F9F" w:rsidRDefault="00A51383" w:rsidP="00676190">
      <w:pPr>
        <w:ind w:firstLine="480"/>
      </w:pPr>
      <w:r>
        <w:rPr>
          <w:rFonts w:hint="eastAsia"/>
        </w:rPr>
        <w:t>根据师范专业应具备的课堂教学相关技能，结合当前“特岗”教师、事业单位教师招聘以及教师资格</w:t>
      </w:r>
      <w:proofErr w:type="gramStart"/>
      <w:r>
        <w:rPr>
          <w:rFonts w:hint="eastAsia"/>
        </w:rPr>
        <w:t>证改革</w:t>
      </w:r>
      <w:proofErr w:type="gramEnd"/>
      <w:r>
        <w:rPr>
          <w:rFonts w:hint="eastAsia"/>
        </w:rPr>
        <w:t>等实际因素，制定计划并开展训练、考核与竞赛等系列活动。非师范专业开展“专业技能训练、考核与竞赛等系列活动”，以应用型人才培养的目标和规格为根本，以社会需要和学生就业为导向，切实提高学生从业技能和解决实际问题的能力。明确每项技能或训练项目的标准和具体要求，结合专业实际等全方位、多维度进行设计、制定计划并开展训练、考核与竞赛等系列活动。</w:t>
      </w:r>
      <w:r>
        <w:rPr>
          <w:rFonts w:hint="eastAsia"/>
        </w:rPr>
        <w:t>2019-2020</w:t>
      </w:r>
      <w:r>
        <w:t>学年</w:t>
      </w:r>
      <w:r>
        <w:rPr>
          <w:rFonts w:hint="eastAsia"/>
        </w:rPr>
        <w:t>，学校积极组织学生参加校外各级各类专业竞赛共计</w:t>
      </w:r>
      <w:r>
        <w:rPr>
          <w:rFonts w:hint="eastAsia"/>
        </w:rPr>
        <w:t>30</w:t>
      </w:r>
      <w:r>
        <w:rPr>
          <w:rFonts w:hint="eastAsia"/>
        </w:rPr>
        <w:t>余项，其中国家级获奖</w:t>
      </w:r>
      <w:r>
        <w:rPr>
          <w:rFonts w:hint="eastAsia"/>
        </w:rPr>
        <w:t>47</w:t>
      </w:r>
      <w:r>
        <w:rPr>
          <w:rFonts w:hint="eastAsia"/>
        </w:rPr>
        <w:t>项，省级</w:t>
      </w:r>
      <w:r>
        <w:rPr>
          <w:rFonts w:hint="eastAsia"/>
        </w:rPr>
        <w:t>79</w:t>
      </w:r>
      <w:r>
        <w:rPr>
          <w:rFonts w:hint="eastAsia"/>
        </w:rPr>
        <w:t>项，市级</w:t>
      </w:r>
      <w:r>
        <w:rPr>
          <w:rFonts w:hint="eastAsia"/>
        </w:rPr>
        <w:t>1</w:t>
      </w:r>
      <w:r>
        <w:rPr>
          <w:rFonts w:hint="eastAsia"/>
        </w:rPr>
        <w:t>项。</w:t>
      </w:r>
    </w:p>
    <w:p w:rsidR="00B83F9F" w:rsidRPr="00676190" w:rsidRDefault="00A51383" w:rsidP="00676190">
      <w:pPr>
        <w:pStyle w:val="4"/>
      </w:pPr>
      <w:r w:rsidRPr="00676190">
        <w:rPr>
          <w:rFonts w:hint="eastAsia"/>
        </w:rPr>
        <w:t>5</w:t>
      </w:r>
      <w:r w:rsidR="00C40F88">
        <w:rPr>
          <w:rFonts w:hint="eastAsia"/>
        </w:rPr>
        <w:t xml:space="preserve">. </w:t>
      </w:r>
      <w:r w:rsidRPr="00676190">
        <w:rPr>
          <w:rFonts w:hint="eastAsia"/>
        </w:rPr>
        <w:t>教学方法与教学手段改革</w:t>
      </w:r>
      <w:r w:rsidR="00676190" w:rsidRPr="00676190">
        <w:tab/>
      </w:r>
    </w:p>
    <w:p w:rsidR="00B83F9F" w:rsidRDefault="00A51383" w:rsidP="00676190">
      <w:pPr>
        <w:ind w:firstLine="480"/>
      </w:pPr>
      <w:r>
        <w:rPr>
          <w:rFonts w:hint="eastAsia"/>
        </w:rPr>
        <w:t>学校鼓励教师立足教学实际，积极开展教学方法和教学手段的改革。我校教师先后开展合作教学法、对话式教学法、探索教学法、反馈式教学法等多种教学改革，极大提高教学效率，学生的学习兴趣和学习质量得到显著提升。</w:t>
      </w:r>
    </w:p>
    <w:p w:rsidR="00B83F9F" w:rsidRDefault="00A51383" w:rsidP="00676190">
      <w:pPr>
        <w:ind w:firstLine="480"/>
      </w:pPr>
      <w:r>
        <w:rPr>
          <w:rFonts w:hint="eastAsia"/>
        </w:rPr>
        <w:t>（</w:t>
      </w:r>
      <w:r>
        <w:t>1</w:t>
      </w:r>
      <w:r>
        <w:rPr>
          <w:rFonts w:hint="eastAsia"/>
        </w:rPr>
        <w:t>）</w:t>
      </w:r>
      <w:proofErr w:type="gramStart"/>
      <w:r>
        <w:rPr>
          <w:rFonts w:hint="eastAsia"/>
        </w:rPr>
        <w:t>推广慕课应用</w:t>
      </w:r>
      <w:proofErr w:type="gramEnd"/>
      <w:r>
        <w:rPr>
          <w:rFonts w:hint="eastAsia"/>
        </w:rPr>
        <w:t>，推进混合式教学方法</w:t>
      </w:r>
    </w:p>
    <w:p w:rsidR="00B83F9F" w:rsidRDefault="00A51383" w:rsidP="00676190">
      <w:pPr>
        <w:ind w:firstLine="480"/>
      </w:pPr>
      <w:r>
        <w:rPr>
          <w:rFonts w:hint="eastAsia"/>
        </w:rPr>
        <w:t>在教学手段方面，进一步促进信息技术与教育教学深度融合，力争实现中国高等教育“变轨超车”，学校采取多种途径与方法帮助教师学习、钻研慕课，促使教师在</w:t>
      </w:r>
      <w:proofErr w:type="gramStart"/>
      <w:r>
        <w:rPr>
          <w:rFonts w:hint="eastAsia"/>
        </w:rPr>
        <w:t>慕课发展</w:t>
      </w:r>
      <w:proofErr w:type="gramEnd"/>
      <w:r>
        <w:rPr>
          <w:rFonts w:hint="eastAsia"/>
        </w:rPr>
        <w:t>浪潮的大背景下主动探索教师角色定位，转变教育观念，提高教学改革的自觉性，推动课堂教学革命。</w:t>
      </w:r>
    </w:p>
    <w:p w:rsidR="00B83F9F" w:rsidRDefault="00A51383" w:rsidP="00676190">
      <w:pPr>
        <w:ind w:firstLine="480"/>
      </w:pPr>
      <w:r>
        <w:rPr>
          <w:rFonts w:hint="eastAsia"/>
        </w:rPr>
        <w:t>2019-2020</w:t>
      </w:r>
      <w:r>
        <w:rPr>
          <w:rFonts w:hint="eastAsia"/>
        </w:rPr>
        <w:t>年度，学校与智慧树平台深度合作，个性化订制在线开放课程使用功能，开发平台在线教学模块工具，鼓励与支持广大教师将传统课堂教学与现代信息资源整合起来，服务教学、服务学生，全面提高课堂质量，同时学校多次邀请智慧</w:t>
      </w:r>
      <w:r>
        <w:rPr>
          <w:rFonts w:hint="eastAsia"/>
        </w:rPr>
        <w:lastRenderedPageBreak/>
        <w:t>树平台工程师对有在线课程制作需求的教师进行指导与专题讲座。在省教育厅和省财政厅拨款财政专项建设下，学校陆续建设录播教室、</w:t>
      </w:r>
      <w:proofErr w:type="gramStart"/>
      <w:r>
        <w:rPr>
          <w:rFonts w:hint="eastAsia"/>
        </w:rPr>
        <w:t>微课教室</w:t>
      </w:r>
      <w:proofErr w:type="gramEnd"/>
      <w:r>
        <w:rPr>
          <w:rFonts w:hint="eastAsia"/>
        </w:rPr>
        <w:t>，投资</w:t>
      </w:r>
      <w:r>
        <w:t>80</w:t>
      </w:r>
      <w:r>
        <w:rPr>
          <w:rFonts w:hint="eastAsia"/>
        </w:rPr>
        <w:t>余万元，</w:t>
      </w:r>
      <w:r>
        <w:rPr>
          <w:rFonts w:hint="eastAsia"/>
        </w:rPr>
        <w:t>2019</w:t>
      </w:r>
      <w:r>
        <w:rPr>
          <w:rFonts w:hint="eastAsia"/>
        </w:rPr>
        <w:t>年智慧教室建成并投入使用，学校教师利用一体化环境开展新的教育理念研究，开发新的线上线下混合式教学模式，实现教与学的方式多元化，全面提高学生学习效果。</w:t>
      </w:r>
    </w:p>
    <w:p w:rsidR="00B83F9F" w:rsidRDefault="00A51383" w:rsidP="00676190">
      <w:pPr>
        <w:ind w:firstLine="480"/>
      </w:pPr>
      <w:r>
        <w:rPr>
          <w:rFonts w:hint="eastAsia"/>
        </w:rPr>
        <w:t>（</w:t>
      </w:r>
      <w:r>
        <w:t>2</w:t>
      </w:r>
      <w:r>
        <w:rPr>
          <w:rFonts w:hint="eastAsia"/>
        </w:rPr>
        <w:t>）实施小班化分层教学</w:t>
      </w:r>
    </w:p>
    <w:p w:rsidR="00B83F9F" w:rsidRDefault="00A51383" w:rsidP="00676190">
      <w:pPr>
        <w:ind w:firstLine="480"/>
      </w:pPr>
      <w:r>
        <w:rPr>
          <w:rFonts w:hint="eastAsia"/>
        </w:rPr>
        <w:t>学校遵循教育发展规律，贯彻以学生为本的理念，紧紧围绕人才培养根本任务，着力解决影响人才培养质量的瓶颈问题，通过改革体制机制、培养模式、条件保障和政策机制等方面，推进本科创新人才培养体系建设，提升课堂教学质量，提高学生对本科教学的满意度，为学生长远发展奠定良好基础。</w:t>
      </w:r>
    </w:p>
    <w:p w:rsidR="00B83F9F" w:rsidRDefault="00A51383" w:rsidP="00676190">
      <w:pPr>
        <w:ind w:firstLine="480"/>
      </w:pPr>
      <w:r>
        <w:rPr>
          <w:rFonts w:hint="eastAsia"/>
        </w:rPr>
        <w:t>构建全方位立体化课程体系，满足不同层次、不同要求的学生的学习愿望，</w:t>
      </w:r>
      <w:r>
        <w:rPr>
          <w:rFonts w:hint="eastAsia"/>
        </w:rPr>
        <w:t>2019-2020</w:t>
      </w:r>
      <w:r>
        <w:rPr>
          <w:rFonts w:hint="eastAsia"/>
        </w:rPr>
        <w:t>学年，大学外语课程采取小班化分层教学方法，将课程调整为两大</w:t>
      </w:r>
      <w:proofErr w:type="gramStart"/>
      <w:r>
        <w:rPr>
          <w:rFonts w:hint="eastAsia"/>
        </w:rPr>
        <w:t>版块</w:t>
      </w:r>
      <w:proofErr w:type="gramEnd"/>
      <w:r>
        <w:rPr>
          <w:rFonts w:hint="eastAsia"/>
        </w:rPr>
        <w:t>，即基础</w:t>
      </w:r>
      <w:proofErr w:type="gramStart"/>
      <w:r>
        <w:rPr>
          <w:rFonts w:hint="eastAsia"/>
        </w:rPr>
        <w:t>版块</w:t>
      </w:r>
      <w:proofErr w:type="gramEnd"/>
      <w:r>
        <w:rPr>
          <w:rFonts w:hint="eastAsia"/>
        </w:rPr>
        <w:t>与提高</w:t>
      </w:r>
      <w:proofErr w:type="gramStart"/>
      <w:r>
        <w:rPr>
          <w:rFonts w:hint="eastAsia"/>
        </w:rPr>
        <w:t>版块</w:t>
      </w:r>
      <w:proofErr w:type="gramEnd"/>
      <w:r>
        <w:rPr>
          <w:rFonts w:hint="eastAsia"/>
        </w:rPr>
        <w:t>。基础班面向不同专业着重培养应用型人才，提高班则着重提升学生语言综合运用能力，满足学生对考证、考研等方面的进一步学习需求。同时，教师积极探索小班教学，逐步扩大小班授课的数量和比重，扎实推进小班化教学改革进程，让每一个学生都能得到更为充分、更具关怀、更重个性的良好教育，实现以学生为本、以能力培养为重点、以人才培养质量为核心的教育理念，全面提高本科人才培养质量。目前学校实行小班教学专业</w:t>
      </w:r>
      <w:r>
        <w:rPr>
          <w:rFonts w:hint="eastAsia"/>
        </w:rPr>
        <w:t>10</w:t>
      </w:r>
      <w:r>
        <w:rPr>
          <w:rFonts w:hint="eastAsia"/>
        </w:rPr>
        <w:t>个，占</w:t>
      </w:r>
      <w:proofErr w:type="gramStart"/>
      <w:r>
        <w:rPr>
          <w:rFonts w:hint="eastAsia"/>
        </w:rPr>
        <w:t>总专业</w:t>
      </w:r>
      <w:proofErr w:type="gramEnd"/>
      <w:r>
        <w:rPr>
          <w:rFonts w:hint="eastAsia"/>
        </w:rPr>
        <w:t>比</w:t>
      </w:r>
      <w:r>
        <w:rPr>
          <w:rFonts w:hint="eastAsia"/>
        </w:rPr>
        <w:t>31.25%</w:t>
      </w:r>
      <w:r>
        <w:rPr>
          <w:rFonts w:hint="eastAsia"/>
        </w:rPr>
        <w:t>。</w:t>
      </w:r>
    </w:p>
    <w:p w:rsidR="00B83F9F" w:rsidRDefault="00A51383" w:rsidP="00676190">
      <w:pPr>
        <w:ind w:firstLine="480"/>
      </w:pPr>
      <w:r>
        <w:rPr>
          <w:rFonts w:hint="eastAsia"/>
        </w:rPr>
        <w:t>（</w:t>
      </w:r>
      <w:r>
        <w:t>3</w:t>
      </w:r>
      <w:r>
        <w:rPr>
          <w:rFonts w:hint="eastAsia"/>
        </w:rPr>
        <w:t>）深入开展“以赛促教、以赛促学”</w:t>
      </w:r>
    </w:p>
    <w:p w:rsidR="00B83F9F" w:rsidRDefault="00A51383" w:rsidP="00676190">
      <w:pPr>
        <w:ind w:firstLine="480"/>
      </w:pPr>
      <w:r>
        <w:rPr>
          <w:rFonts w:hint="eastAsia"/>
        </w:rPr>
        <w:t>学校坚持以“育人为中心、需求做导向、质量求生存、特色谋发展”发展战略，致力于培养基础扎实、作风朴实、适应能力强、实践能力突出，具有较强创新精神和就业竞争力的高素质应用型人才。坚持结合市场需求，积极探索“订单式”人才培养模式，鼓励和引导广大师生积极探索研究性教学，开展科研实践创新活动，踊跃参加国际级、国家级、省级和校级大学生学科竞赛，按照《吉林师范大学博达学院大学生学科竞赛管理办法》对获奖单位和个人予以奖励。</w:t>
      </w:r>
    </w:p>
    <w:p w:rsidR="00B83F9F" w:rsidRDefault="00A51383" w:rsidP="00676190">
      <w:pPr>
        <w:ind w:firstLine="480"/>
      </w:pPr>
      <w:r>
        <w:rPr>
          <w:rFonts w:hint="eastAsia"/>
        </w:rPr>
        <w:t>2019-2020</w:t>
      </w:r>
      <w:r>
        <w:rPr>
          <w:rFonts w:hint="eastAsia"/>
        </w:rPr>
        <w:t>学年，</w:t>
      </w:r>
      <w:r>
        <w:t>学校学生在吉林省第五届</w:t>
      </w:r>
      <w:r>
        <w:t>“</w:t>
      </w:r>
      <w:r>
        <w:t>互联网</w:t>
      </w:r>
      <w:r>
        <w:t>+”</w:t>
      </w:r>
      <w:r>
        <w:t>大学生创新创业大赛中，荣获省级银奖、省级铜奖；在</w:t>
      </w:r>
      <w:r>
        <w:t>20</w:t>
      </w:r>
      <w:r>
        <w:rPr>
          <w:rFonts w:hint="eastAsia"/>
        </w:rPr>
        <w:t>19</w:t>
      </w:r>
      <w:r>
        <w:t>年全国大学生数学建模竞赛、全国高师学生英语教师职业技能竞赛、全国大学生广告艺术大赛、吉林省大学生程序设计竞赛、吉林省语言文字基本功大赛等比赛中荣获国家级奖项</w:t>
      </w:r>
      <w:r>
        <w:rPr>
          <w:rFonts w:hint="eastAsia"/>
        </w:rPr>
        <w:t>47</w:t>
      </w:r>
      <w:r>
        <w:t>项，省级</w:t>
      </w:r>
      <w:r>
        <w:rPr>
          <w:rFonts w:hint="eastAsia"/>
        </w:rPr>
        <w:t>79</w:t>
      </w:r>
      <w:r>
        <w:t>项，市级</w:t>
      </w:r>
      <w:r>
        <w:rPr>
          <w:rFonts w:hint="eastAsia"/>
        </w:rPr>
        <w:t>1</w:t>
      </w:r>
      <w:r>
        <w:t>项；</w:t>
      </w:r>
      <w:r>
        <w:t>2019</w:t>
      </w:r>
      <w:r>
        <w:t>年先后与东软</w:t>
      </w:r>
      <w:proofErr w:type="gramStart"/>
      <w:r>
        <w:t>睿道教育</w:t>
      </w:r>
      <w:proofErr w:type="gramEnd"/>
      <w:r>
        <w:t>信息服务有限公司、中</w:t>
      </w:r>
      <w:proofErr w:type="gramStart"/>
      <w:r>
        <w:t>软国际</w:t>
      </w:r>
      <w:proofErr w:type="gramEnd"/>
      <w:r>
        <w:t>教育集团、开展校企合作，并进行授牌签约仪式。</w:t>
      </w:r>
      <w:r>
        <w:rPr>
          <w:rFonts w:hint="eastAsia"/>
        </w:rPr>
        <w:t>打造了一批省级实践教学基地如吉林师大附属幼儿园、四平市八一希望小学、四平市六马路小学等，一批省级实验教学示范中心如现代企业管理实验教学示范中心等。各类奖项的获得，充分提高我校教师课堂教学技能水平，以赛促教、以赛促学，努力实现学生的全面发展，培养企业真正需要的高素质、个性化、创新应用型人才。</w:t>
      </w:r>
    </w:p>
    <w:p w:rsidR="00B83F9F" w:rsidRPr="00676190" w:rsidRDefault="00A51383" w:rsidP="00676190">
      <w:pPr>
        <w:pStyle w:val="4"/>
      </w:pPr>
      <w:r w:rsidRPr="00676190">
        <w:rPr>
          <w:rFonts w:hint="eastAsia"/>
        </w:rPr>
        <w:lastRenderedPageBreak/>
        <w:t>6</w:t>
      </w:r>
      <w:r w:rsidR="00C40F88">
        <w:rPr>
          <w:rFonts w:hint="eastAsia"/>
        </w:rPr>
        <w:t xml:space="preserve">. </w:t>
      </w:r>
      <w:r w:rsidRPr="00676190">
        <w:rPr>
          <w:rFonts w:hint="eastAsia"/>
        </w:rPr>
        <w:t>学生创新创业教育</w:t>
      </w:r>
      <w:bookmarkStart w:id="143" w:name="_Toc342034338"/>
    </w:p>
    <w:bookmarkEnd w:id="143"/>
    <w:p w:rsidR="00B83F9F" w:rsidRDefault="00A51383" w:rsidP="00676190">
      <w:pPr>
        <w:ind w:firstLine="480"/>
      </w:pPr>
      <w:r>
        <w:rPr>
          <w:rFonts w:hint="eastAsia"/>
        </w:rPr>
        <w:t>学校以《国务院办公厅关于深化高等学校创新创业教育改革的实施意见》、《关于发展众创空间推进大众创新创业的指导意见》《教育部关于全面提高高等教育质量的若干意见》、《普通高等学校学生管理规定》及国家相关政策为指导，以培养创新、应用型高素质人才为目标，大力推行学生创新创业教育。</w:t>
      </w:r>
    </w:p>
    <w:p w:rsidR="00B83F9F" w:rsidRDefault="00A51383" w:rsidP="00676190">
      <w:pPr>
        <w:ind w:firstLine="480"/>
      </w:pPr>
      <w:r>
        <w:rPr>
          <w:rFonts w:hint="eastAsia"/>
        </w:rPr>
        <w:t>（</w:t>
      </w:r>
      <w:r>
        <w:t>1</w:t>
      </w:r>
      <w:r>
        <w:rPr>
          <w:rFonts w:hint="eastAsia"/>
        </w:rPr>
        <w:t>）打造全面的创新创业教育课程体系</w:t>
      </w:r>
    </w:p>
    <w:p w:rsidR="0044388A" w:rsidRPr="008B5875" w:rsidRDefault="00A51383" w:rsidP="008B5875">
      <w:pPr>
        <w:ind w:firstLine="480"/>
      </w:pPr>
      <w:r>
        <w:rPr>
          <w:rFonts w:hint="eastAsia"/>
        </w:rPr>
        <w:t>学校积极调整专业课程设置，开设创新创业教育基础课程和选修课程。</w:t>
      </w:r>
      <w:r>
        <w:rPr>
          <w:rFonts w:hint="eastAsia"/>
        </w:rPr>
        <w:t>2019-2020</w:t>
      </w:r>
      <w:r>
        <w:rPr>
          <w:rFonts w:hint="eastAsia"/>
        </w:rPr>
        <w:t>学年，学校开展《大学生创业教育指导》必修课程、《大学生创业素质拓展训练》选修课程等，拓展实践学分向创新创业方面倾斜，构建了以创新创业</w:t>
      </w:r>
      <w:proofErr w:type="gramStart"/>
      <w:r>
        <w:rPr>
          <w:rFonts w:hint="eastAsia"/>
        </w:rPr>
        <w:t>通识类课程</w:t>
      </w:r>
      <w:proofErr w:type="gramEnd"/>
      <w:r>
        <w:rPr>
          <w:rFonts w:hint="eastAsia"/>
        </w:rPr>
        <w:t>、经营管理类课程、创新创业实践课程和创新创业教育平台为主的创新创业教育课程体系，启发学生的创新创业思维，提高学生的创新创业能力。为促进专业教育与创新创业教育有机融合，学校积极吸纳创业教育一线教师、相关专业优秀教师和校外成功企业家进入学校“创业导师队伍”，开展对学生创业咨询，规划和参赛指导等活动</w:t>
      </w:r>
      <w:r>
        <w:t>10</w:t>
      </w:r>
      <w:r>
        <w:rPr>
          <w:rFonts w:hint="eastAsia"/>
        </w:rPr>
        <w:t>余次。目前，学校在校生通过不同方式实现创业人数共计</w:t>
      </w:r>
      <w:r>
        <w:rPr>
          <w:rFonts w:hint="eastAsia"/>
        </w:rPr>
        <w:t>289</w:t>
      </w:r>
      <w:r>
        <w:rPr>
          <w:rFonts w:hint="eastAsia"/>
        </w:rPr>
        <w:t>人，其中，实体创业</w:t>
      </w:r>
      <w:r>
        <w:rPr>
          <w:rFonts w:hint="eastAsia"/>
        </w:rPr>
        <w:t>117</w:t>
      </w:r>
      <w:r>
        <w:rPr>
          <w:rFonts w:hint="eastAsia"/>
        </w:rPr>
        <w:t>人，网络创业</w:t>
      </w:r>
      <w:r>
        <w:rPr>
          <w:rFonts w:hint="eastAsia"/>
        </w:rPr>
        <w:t>172</w:t>
      </w:r>
      <w:r>
        <w:rPr>
          <w:rFonts w:hint="eastAsia"/>
        </w:rPr>
        <w:t>人，</w:t>
      </w:r>
      <w:r>
        <w:rPr>
          <w:rFonts w:hint="eastAsia"/>
        </w:rPr>
        <w:t>2020</w:t>
      </w:r>
      <w:r>
        <w:rPr>
          <w:rFonts w:hint="eastAsia"/>
        </w:rPr>
        <w:t>届毕业生</w:t>
      </w:r>
      <w:proofErr w:type="gramStart"/>
      <w:r>
        <w:rPr>
          <w:rFonts w:hint="eastAsia"/>
        </w:rPr>
        <w:t>已创业</w:t>
      </w:r>
      <w:proofErr w:type="gramEnd"/>
      <w:r>
        <w:rPr>
          <w:rFonts w:hint="eastAsia"/>
        </w:rPr>
        <w:t>人数为</w:t>
      </w:r>
      <w:r>
        <w:rPr>
          <w:rFonts w:hint="eastAsia"/>
        </w:rPr>
        <w:t>69</w:t>
      </w:r>
      <w:r>
        <w:rPr>
          <w:rFonts w:hint="eastAsia"/>
        </w:rPr>
        <w:t>人；学生参加国家级、省部级创新创业训练活动</w:t>
      </w:r>
      <w:r>
        <w:rPr>
          <w:rFonts w:hint="eastAsia"/>
        </w:rPr>
        <w:t>240</w:t>
      </w:r>
      <w:r>
        <w:rPr>
          <w:rFonts w:hint="eastAsia"/>
        </w:rPr>
        <w:t>项。</w:t>
      </w:r>
      <w:r>
        <w:t>201</w:t>
      </w:r>
      <w:r>
        <w:rPr>
          <w:rFonts w:hint="eastAsia"/>
        </w:rPr>
        <w:t>9</w:t>
      </w:r>
      <w:r>
        <w:t>-20</w:t>
      </w:r>
      <w:r>
        <w:rPr>
          <w:rFonts w:hint="eastAsia"/>
        </w:rPr>
        <w:t>20</w:t>
      </w:r>
      <w:r>
        <w:t>学年</w:t>
      </w:r>
      <w:r>
        <w:rPr>
          <w:rFonts w:hint="eastAsia"/>
        </w:rPr>
        <w:t>学生荣获省级以上各类竞赛奖励情况见表</w:t>
      </w:r>
      <w:r>
        <w:rPr>
          <w:rFonts w:hint="eastAsia"/>
        </w:rPr>
        <w:t>10</w:t>
      </w:r>
      <w:r>
        <w:rPr>
          <w:rFonts w:hint="eastAsia"/>
        </w:rPr>
        <w:t>。</w:t>
      </w:r>
    </w:p>
    <w:p w:rsidR="00B83F9F" w:rsidRPr="00676190" w:rsidRDefault="00A51383" w:rsidP="00676190">
      <w:pPr>
        <w:ind w:firstLine="440"/>
        <w:jc w:val="center"/>
        <w:rPr>
          <w:rFonts w:asciiTheme="minorEastAsia" w:hAnsiTheme="minorEastAsia" w:cs="Times New Roman"/>
          <w:sz w:val="22"/>
          <w:szCs w:val="21"/>
        </w:rPr>
      </w:pPr>
      <w:r w:rsidRPr="00676190">
        <w:rPr>
          <w:rFonts w:asciiTheme="minorEastAsia" w:hAnsiTheme="minorEastAsia" w:hint="eastAsia"/>
          <w:sz w:val="22"/>
          <w:szCs w:val="21"/>
        </w:rPr>
        <w:t>表</w:t>
      </w:r>
      <w:r w:rsidRPr="00676190">
        <w:rPr>
          <w:rFonts w:asciiTheme="minorEastAsia" w:hAnsiTheme="minorEastAsia" w:cs="Times New Roman"/>
          <w:sz w:val="22"/>
          <w:szCs w:val="21"/>
        </w:rPr>
        <w:t>1</w:t>
      </w:r>
      <w:r w:rsidRPr="00676190">
        <w:rPr>
          <w:rFonts w:asciiTheme="minorEastAsia" w:hAnsiTheme="minorEastAsia" w:cs="Times New Roman" w:hint="eastAsia"/>
          <w:sz w:val="22"/>
          <w:szCs w:val="21"/>
        </w:rPr>
        <w:t>0 2019-2020</w:t>
      </w:r>
      <w:r w:rsidRPr="00676190">
        <w:rPr>
          <w:rFonts w:asciiTheme="minorEastAsia" w:hAnsiTheme="minorEastAsia" w:cs="Times New Roman"/>
          <w:sz w:val="22"/>
          <w:szCs w:val="21"/>
        </w:rPr>
        <w:t>学年</w:t>
      </w:r>
      <w:r w:rsidRPr="00676190">
        <w:rPr>
          <w:rFonts w:asciiTheme="minorEastAsia" w:hAnsiTheme="minorEastAsia" w:hint="eastAsia"/>
          <w:sz w:val="22"/>
          <w:szCs w:val="21"/>
        </w:rPr>
        <w:t>学生获省级以上各类竞赛奖励情况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5"/>
        <w:gridCol w:w="1985"/>
        <w:gridCol w:w="2269"/>
      </w:tblGrid>
      <w:tr w:rsidR="00B83F9F" w:rsidRPr="00676190" w:rsidTr="00C40F88">
        <w:trPr>
          <w:trHeight w:val="454"/>
          <w:jc w:val="center"/>
        </w:trPr>
        <w:tc>
          <w:tcPr>
            <w:tcW w:w="1985" w:type="dxa"/>
            <w:tcBorders>
              <w:tl2br w:val="single" w:sz="4" w:space="0" w:color="auto"/>
            </w:tcBorders>
            <w:vAlign w:val="center"/>
          </w:tcPr>
          <w:p w:rsidR="00B83F9F" w:rsidRPr="00676190" w:rsidRDefault="00676190" w:rsidP="00676190">
            <w:pPr>
              <w:ind w:firstLine="442"/>
              <w:jc w:val="center"/>
              <w:rPr>
                <w:rFonts w:asciiTheme="minorEastAsia" w:hAnsiTheme="minorEastAsia" w:cs="Times New Roman"/>
                <w:b/>
                <w:bCs/>
                <w:sz w:val="22"/>
                <w:szCs w:val="24"/>
              </w:rPr>
            </w:pPr>
            <w:r>
              <w:rPr>
                <w:rFonts w:asciiTheme="minorEastAsia" w:hAnsiTheme="minorEastAsia" w:cs="黑体" w:hint="eastAsia"/>
                <w:b/>
                <w:bCs/>
                <w:sz w:val="22"/>
                <w:szCs w:val="24"/>
              </w:rPr>
              <w:t xml:space="preserve"> </w:t>
            </w:r>
            <w:r w:rsidR="00A51383" w:rsidRPr="00676190">
              <w:rPr>
                <w:rFonts w:asciiTheme="minorEastAsia" w:hAnsiTheme="minorEastAsia" w:cs="黑体" w:hint="eastAsia"/>
                <w:b/>
                <w:bCs/>
                <w:sz w:val="22"/>
                <w:szCs w:val="24"/>
              </w:rPr>
              <w:t>参赛级别</w:t>
            </w:r>
          </w:p>
          <w:p w:rsidR="00B83F9F" w:rsidRPr="00676190" w:rsidRDefault="00B83F9F" w:rsidP="00676190">
            <w:pPr>
              <w:ind w:firstLine="442"/>
              <w:jc w:val="center"/>
              <w:rPr>
                <w:rFonts w:asciiTheme="minorEastAsia" w:hAnsiTheme="minorEastAsia" w:cs="Times New Roman"/>
                <w:b/>
                <w:bCs/>
                <w:sz w:val="22"/>
                <w:szCs w:val="24"/>
              </w:rPr>
            </w:pPr>
          </w:p>
          <w:p w:rsidR="00B83F9F" w:rsidRPr="00676190" w:rsidRDefault="00A51383" w:rsidP="00676190">
            <w:pPr>
              <w:ind w:firstLineChars="90" w:firstLine="199"/>
              <w:rPr>
                <w:rFonts w:asciiTheme="minorEastAsia" w:hAnsiTheme="minorEastAsia" w:cs="Times New Roman"/>
                <w:b/>
                <w:bCs/>
                <w:sz w:val="22"/>
                <w:szCs w:val="24"/>
              </w:rPr>
            </w:pPr>
            <w:r w:rsidRPr="00676190">
              <w:rPr>
                <w:rFonts w:asciiTheme="minorEastAsia" w:hAnsiTheme="minorEastAsia" w:cs="黑体" w:hint="eastAsia"/>
                <w:b/>
                <w:bCs/>
                <w:sz w:val="22"/>
                <w:szCs w:val="24"/>
              </w:rPr>
              <w:t>获奖级别</w:t>
            </w:r>
          </w:p>
        </w:tc>
        <w:tc>
          <w:tcPr>
            <w:tcW w:w="1985" w:type="dxa"/>
            <w:vAlign w:val="center"/>
          </w:tcPr>
          <w:p w:rsidR="00B83F9F" w:rsidRPr="00676190" w:rsidRDefault="00A51383" w:rsidP="00C40F88">
            <w:pPr>
              <w:ind w:firstLineChars="0" w:firstLine="0"/>
              <w:jc w:val="center"/>
              <w:rPr>
                <w:rFonts w:asciiTheme="minorEastAsia" w:hAnsiTheme="minorEastAsia" w:cs="Times New Roman"/>
                <w:b/>
                <w:bCs/>
                <w:sz w:val="22"/>
                <w:szCs w:val="24"/>
              </w:rPr>
            </w:pPr>
            <w:r w:rsidRPr="00676190">
              <w:rPr>
                <w:rFonts w:asciiTheme="minorEastAsia" w:hAnsiTheme="minorEastAsia" w:cs="黑体" w:hint="eastAsia"/>
                <w:b/>
                <w:bCs/>
                <w:sz w:val="22"/>
                <w:szCs w:val="24"/>
              </w:rPr>
              <w:t>国家级</w:t>
            </w:r>
          </w:p>
        </w:tc>
        <w:tc>
          <w:tcPr>
            <w:tcW w:w="1985" w:type="dxa"/>
            <w:vAlign w:val="center"/>
          </w:tcPr>
          <w:p w:rsidR="00B83F9F" w:rsidRPr="00C40F88" w:rsidRDefault="00A51383" w:rsidP="00C40F88">
            <w:pPr>
              <w:ind w:firstLineChars="0" w:firstLine="0"/>
              <w:jc w:val="center"/>
              <w:rPr>
                <w:rFonts w:asciiTheme="minorEastAsia" w:hAnsiTheme="minorEastAsia" w:cs="黑体"/>
                <w:b/>
                <w:bCs/>
                <w:sz w:val="22"/>
                <w:szCs w:val="24"/>
              </w:rPr>
            </w:pPr>
            <w:r w:rsidRPr="00676190">
              <w:rPr>
                <w:rFonts w:asciiTheme="minorEastAsia" w:hAnsiTheme="minorEastAsia" w:cs="黑体" w:hint="eastAsia"/>
                <w:b/>
                <w:bCs/>
                <w:sz w:val="22"/>
                <w:szCs w:val="24"/>
              </w:rPr>
              <w:t>省部级</w:t>
            </w:r>
          </w:p>
        </w:tc>
        <w:tc>
          <w:tcPr>
            <w:tcW w:w="2269" w:type="dxa"/>
            <w:vAlign w:val="center"/>
          </w:tcPr>
          <w:p w:rsidR="00B83F9F" w:rsidRPr="00C40F88" w:rsidRDefault="00A51383" w:rsidP="00C40F88">
            <w:pPr>
              <w:ind w:firstLineChars="0" w:firstLine="0"/>
              <w:jc w:val="center"/>
              <w:rPr>
                <w:rFonts w:asciiTheme="minorEastAsia" w:hAnsiTheme="minorEastAsia" w:cs="黑体"/>
                <w:b/>
                <w:bCs/>
                <w:sz w:val="22"/>
                <w:szCs w:val="24"/>
              </w:rPr>
            </w:pPr>
            <w:r w:rsidRPr="00676190">
              <w:rPr>
                <w:rFonts w:asciiTheme="minorEastAsia" w:hAnsiTheme="minorEastAsia" w:cs="黑体" w:hint="eastAsia"/>
                <w:b/>
                <w:bCs/>
                <w:sz w:val="22"/>
                <w:szCs w:val="24"/>
              </w:rPr>
              <w:t>合计</w:t>
            </w:r>
          </w:p>
        </w:tc>
      </w:tr>
      <w:tr w:rsidR="00B83F9F" w:rsidRPr="00676190">
        <w:trPr>
          <w:trHeight w:val="454"/>
          <w:jc w:val="center"/>
        </w:trPr>
        <w:tc>
          <w:tcPr>
            <w:tcW w:w="1985" w:type="dxa"/>
            <w:vAlign w:val="center"/>
          </w:tcPr>
          <w:p w:rsidR="00B83F9F" w:rsidRPr="00C40F88" w:rsidRDefault="00A51383" w:rsidP="00C40F88">
            <w:pPr>
              <w:ind w:firstLineChars="0" w:firstLine="0"/>
              <w:jc w:val="center"/>
              <w:rPr>
                <w:rFonts w:asciiTheme="minorEastAsia" w:hAnsiTheme="minorEastAsia" w:cs="黑体"/>
                <w:bCs/>
                <w:sz w:val="22"/>
                <w:szCs w:val="24"/>
              </w:rPr>
            </w:pPr>
            <w:r w:rsidRPr="00C40F88">
              <w:rPr>
                <w:rFonts w:asciiTheme="minorEastAsia" w:hAnsiTheme="minorEastAsia" w:cs="黑体" w:hint="eastAsia"/>
                <w:bCs/>
                <w:sz w:val="22"/>
                <w:szCs w:val="24"/>
              </w:rPr>
              <w:t>一等奖</w:t>
            </w:r>
          </w:p>
        </w:tc>
        <w:tc>
          <w:tcPr>
            <w:tcW w:w="1985" w:type="dxa"/>
            <w:vAlign w:val="center"/>
          </w:tcPr>
          <w:p w:rsidR="00B83F9F" w:rsidRPr="00C40F88" w:rsidRDefault="009A0D5C" w:rsidP="00C40F88">
            <w:pPr>
              <w:ind w:firstLineChars="0" w:firstLine="0"/>
              <w:jc w:val="center"/>
              <w:rPr>
                <w:rFonts w:asciiTheme="minorEastAsia" w:hAnsiTheme="minorEastAsia" w:cs="黑体"/>
                <w:bCs/>
                <w:sz w:val="22"/>
                <w:szCs w:val="24"/>
              </w:rPr>
            </w:pPr>
            <w:r w:rsidRPr="00C40F88">
              <w:rPr>
                <w:rFonts w:asciiTheme="minorEastAsia" w:hAnsiTheme="minorEastAsia" w:cs="黑体" w:hint="eastAsia"/>
                <w:bCs/>
                <w:sz w:val="22"/>
                <w:szCs w:val="24"/>
              </w:rPr>
              <w:t>22</w:t>
            </w:r>
          </w:p>
        </w:tc>
        <w:tc>
          <w:tcPr>
            <w:tcW w:w="1985" w:type="dxa"/>
            <w:vAlign w:val="center"/>
          </w:tcPr>
          <w:p w:rsidR="00B83F9F" w:rsidRPr="00C40F88" w:rsidRDefault="009A0D5C" w:rsidP="00C40F88">
            <w:pPr>
              <w:ind w:firstLineChars="0" w:firstLine="0"/>
              <w:jc w:val="center"/>
              <w:rPr>
                <w:rFonts w:asciiTheme="minorEastAsia" w:hAnsiTheme="minorEastAsia" w:cs="黑体"/>
                <w:bCs/>
                <w:sz w:val="22"/>
                <w:szCs w:val="24"/>
              </w:rPr>
            </w:pPr>
            <w:r w:rsidRPr="00C40F88">
              <w:rPr>
                <w:rFonts w:asciiTheme="minorEastAsia" w:hAnsiTheme="minorEastAsia" w:cs="黑体" w:hint="eastAsia"/>
                <w:bCs/>
                <w:sz w:val="22"/>
                <w:szCs w:val="24"/>
              </w:rPr>
              <w:t>15</w:t>
            </w:r>
          </w:p>
        </w:tc>
        <w:tc>
          <w:tcPr>
            <w:tcW w:w="2269" w:type="dxa"/>
            <w:vAlign w:val="center"/>
          </w:tcPr>
          <w:p w:rsidR="00B83F9F" w:rsidRPr="00C40F88" w:rsidRDefault="009A0D5C" w:rsidP="00C40F88">
            <w:pPr>
              <w:ind w:firstLineChars="0" w:firstLine="0"/>
              <w:jc w:val="center"/>
              <w:rPr>
                <w:rFonts w:asciiTheme="minorEastAsia" w:hAnsiTheme="minorEastAsia" w:cs="黑体"/>
                <w:bCs/>
                <w:sz w:val="22"/>
                <w:szCs w:val="24"/>
              </w:rPr>
            </w:pPr>
            <w:r w:rsidRPr="00C40F88">
              <w:rPr>
                <w:rFonts w:asciiTheme="minorEastAsia" w:hAnsiTheme="minorEastAsia" w:cs="黑体" w:hint="eastAsia"/>
                <w:bCs/>
                <w:sz w:val="22"/>
                <w:szCs w:val="24"/>
              </w:rPr>
              <w:t>37</w:t>
            </w:r>
          </w:p>
        </w:tc>
      </w:tr>
      <w:tr w:rsidR="00B83F9F" w:rsidRPr="00676190">
        <w:trPr>
          <w:trHeight w:val="454"/>
          <w:jc w:val="center"/>
        </w:trPr>
        <w:tc>
          <w:tcPr>
            <w:tcW w:w="1985" w:type="dxa"/>
            <w:vAlign w:val="center"/>
          </w:tcPr>
          <w:p w:rsidR="00B83F9F" w:rsidRPr="00C40F88" w:rsidRDefault="00A51383" w:rsidP="00C40F88">
            <w:pPr>
              <w:ind w:firstLineChars="0" w:firstLine="0"/>
              <w:jc w:val="center"/>
              <w:rPr>
                <w:rFonts w:asciiTheme="minorEastAsia" w:hAnsiTheme="minorEastAsia" w:cs="黑体"/>
                <w:bCs/>
                <w:sz w:val="22"/>
                <w:szCs w:val="24"/>
              </w:rPr>
            </w:pPr>
            <w:r w:rsidRPr="00C40F88">
              <w:rPr>
                <w:rFonts w:asciiTheme="minorEastAsia" w:hAnsiTheme="minorEastAsia" w:cs="黑体" w:hint="eastAsia"/>
                <w:bCs/>
                <w:sz w:val="22"/>
                <w:szCs w:val="24"/>
              </w:rPr>
              <w:t>二等奖</w:t>
            </w:r>
          </w:p>
        </w:tc>
        <w:tc>
          <w:tcPr>
            <w:tcW w:w="1985" w:type="dxa"/>
            <w:vAlign w:val="center"/>
          </w:tcPr>
          <w:p w:rsidR="00B83F9F" w:rsidRPr="00C40F88" w:rsidRDefault="009A0D5C" w:rsidP="00C40F88">
            <w:pPr>
              <w:ind w:firstLineChars="0" w:firstLine="0"/>
              <w:jc w:val="center"/>
              <w:rPr>
                <w:rFonts w:asciiTheme="minorEastAsia" w:hAnsiTheme="minorEastAsia" w:cs="黑体"/>
                <w:bCs/>
                <w:sz w:val="22"/>
                <w:szCs w:val="24"/>
              </w:rPr>
            </w:pPr>
            <w:r w:rsidRPr="00C40F88">
              <w:rPr>
                <w:rFonts w:asciiTheme="minorEastAsia" w:hAnsiTheme="minorEastAsia" w:cs="黑体" w:hint="eastAsia"/>
                <w:bCs/>
                <w:sz w:val="22"/>
                <w:szCs w:val="24"/>
              </w:rPr>
              <w:t>28</w:t>
            </w:r>
          </w:p>
        </w:tc>
        <w:tc>
          <w:tcPr>
            <w:tcW w:w="1985" w:type="dxa"/>
            <w:vAlign w:val="center"/>
          </w:tcPr>
          <w:p w:rsidR="00B83F9F" w:rsidRPr="00C40F88" w:rsidRDefault="009A0D5C" w:rsidP="00C40F88">
            <w:pPr>
              <w:ind w:firstLineChars="0" w:firstLine="0"/>
              <w:jc w:val="center"/>
              <w:rPr>
                <w:rFonts w:asciiTheme="minorEastAsia" w:hAnsiTheme="minorEastAsia" w:cs="黑体"/>
                <w:bCs/>
                <w:sz w:val="22"/>
                <w:szCs w:val="24"/>
              </w:rPr>
            </w:pPr>
            <w:r w:rsidRPr="00C40F88">
              <w:rPr>
                <w:rFonts w:asciiTheme="minorEastAsia" w:hAnsiTheme="minorEastAsia" w:cs="黑体" w:hint="eastAsia"/>
                <w:bCs/>
                <w:sz w:val="22"/>
                <w:szCs w:val="24"/>
              </w:rPr>
              <w:t>52</w:t>
            </w:r>
          </w:p>
        </w:tc>
        <w:tc>
          <w:tcPr>
            <w:tcW w:w="2269" w:type="dxa"/>
            <w:vAlign w:val="center"/>
          </w:tcPr>
          <w:p w:rsidR="00B83F9F" w:rsidRPr="00C40F88" w:rsidRDefault="009A0D5C" w:rsidP="00C40F88">
            <w:pPr>
              <w:ind w:firstLineChars="0" w:firstLine="0"/>
              <w:jc w:val="center"/>
              <w:rPr>
                <w:rFonts w:asciiTheme="minorEastAsia" w:hAnsiTheme="minorEastAsia" w:cs="黑体"/>
                <w:bCs/>
                <w:sz w:val="22"/>
                <w:szCs w:val="24"/>
              </w:rPr>
            </w:pPr>
            <w:r w:rsidRPr="00C40F88">
              <w:rPr>
                <w:rFonts w:asciiTheme="minorEastAsia" w:hAnsiTheme="minorEastAsia" w:cs="黑体" w:hint="eastAsia"/>
                <w:bCs/>
                <w:sz w:val="22"/>
                <w:szCs w:val="24"/>
              </w:rPr>
              <w:t>80</w:t>
            </w:r>
          </w:p>
        </w:tc>
      </w:tr>
      <w:tr w:rsidR="00B83F9F" w:rsidRPr="00676190">
        <w:trPr>
          <w:trHeight w:val="454"/>
          <w:jc w:val="center"/>
        </w:trPr>
        <w:tc>
          <w:tcPr>
            <w:tcW w:w="1985" w:type="dxa"/>
            <w:vAlign w:val="center"/>
          </w:tcPr>
          <w:p w:rsidR="00B83F9F" w:rsidRPr="00C40F88" w:rsidRDefault="00A51383" w:rsidP="00C40F88">
            <w:pPr>
              <w:ind w:firstLineChars="0" w:firstLine="0"/>
              <w:jc w:val="center"/>
              <w:rPr>
                <w:rFonts w:asciiTheme="minorEastAsia" w:hAnsiTheme="minorEastAsia" w:cs="黑体"/>
                <w:bCs/>
                <w:sz w:val="22"/>
                <w:szCs w:val="24"/>
              </w:rPr>
            </w:pPr>
            <w:r w:rsidRPr="00C40F88">
              <w:rPr>
                <w:rFonts w:asciiTheme="minorEastAsia" w:hAnsiTheme="minorEastAsia" w:cs="黑体" w:hint="eastAsia"/>
                <w:bCs/>
                <w:sz w:val="22"/>
                <w:szCs w:val="24"/>
              </w:rPr>
              <w:t>三等奖</w:t>
            </w:r>
          </w:p>
        </w:tc>
        <w:tc>
          <w:tcPr>
            <w:tcW w:w="1985" w:type="dxa"/>
            <w:vAlign w:val="center"/>
          </w:tcPr>
          <w:p w:rsidR="00B83F9F" w:rsidRPr="00C40F88" w:rsidRDefault="009A0D5C" w:rsidP="00C40F88">
            <w:pPr>
              <w:ind w:firstLineChars="0" w:firstLine="0"/>
              <w:jc w:val="center"/>
              <w:rPr>
                <w:rFonts w:asciiTheme="minorEastAsia" w:hAnsiTheme="minorEastAsia" w:cs="黑体"/>
                <w:bCs/>
                <w:sz w:val="22"/>
                <w:szCs w:val="24"/>
              </w:rPr>
            </w:pPr>
            <w:r w:rsidRPr="00C40F88">
              <w:rPr>
                <w:rFonts w:asciiTheme="minorEastAsia" w:hAnsiTheme="minorEastAsia" w:cs="黑体" w:hint="eastAsia"/>
                <w:bCs/>
                <w:sz w:val="22"/>
                <w:szCs w:val="24"/>
              </w:rPr>
              <w:t>41</w:t>
            </w:r>
          </w:p>
        </w:tc>
        <w:tc>
          <w:tcPr>
            <w:tcW w:w="1985" w:type="dxa"/>
            <w:vAlign w:val="center"/>
          </w:tcPr>
          <w:p w:rsidR="00B83F9F" w:rsidRPr="00C40F88" w:rsidRDefault="009A0D5C" w:rsidP="00C40F88">
            <w:pPr>
              <w:ind w:firstLineChars="0" w:firstLine="0"/>
              <w:jc w:val="center"/>
              <w:rPr>
                <w:rFonts w:asciiTheme="minorEastAsia" w:hAnsiTheme="minorEastAsia" w:cs="黑体"/>
                <w:bCs/>
                <w:sz w:val="22"/>
                <w:szCs w:val="24"/>
              </w:rPr>
            </w:pPr>
            <w:r w:rsidRPr="00C40F88">
              <w:rPr>
                <w:rFonts w:asciiTheme="minorEastAsia" w:hAnsiTheme="minorEastAsia" w:cs="黑体" w:hint="eastAsia"/>
                <w:bCs/>
                <w:sz w:val="22"/>
                <w:szCs w:val="24"/>
              </w:rPr>
              <w:t>56</w:t>
            </w:r>
          </w:p>
        </w:tc>
        <w:tc>
          <w:tcPr>
            <w:tcW w:w="2269" w:type="dxa"/>
            <w:vAlign w:val="center"/>
          </w:tcPr>
          <w:p w:rsidR="00B83F9F" w:rsidRPr="00C40F88" w:rsidRDefault="009A0D5C" w:rsidP="00C40F88">
            <w:pPr>
              <w:ind w:firstLineChars="0" w:firstLine="0"/>
              <w:jc w:val="center"/>
              <w:rPr>
                <w:rFonts w:asciiTheme="minorEastAsia" w:hAnsiTheme="minorEastAsia" w:cs="黑体"/>
                <w:bCs/>
                <w:sz w:val="22"/>
                <w:szCs w:val="24"/>
              </w:rPr>
            </w:pPr>
            <w:r w:rsidRPr="00C40F88">
              <w:rPr>
                <w:rFonts w:asciiTheme="minorEastAsia" w:hAnsiTheme="minorEastAsia" w:cs="黑体" w:hint="eastAsia"/>
                <w:bCs/>
                <w:sz w:val="22"/>
                <w:szCs w:val="24"/>
              </w:rPr>
              <w:t>97</w:t>
            </w:r>
          </w:p>
        </w:tc>
      </w:tr>
      <w:tr w:rsidR="00B83F9F" w:rsidRPr="00676190">
        <w:trPr>
          <w:trHeight w:val="454"/>
          <w:jc w:val="center"/>
        </w:trPr>
        <w:tc>
          <w:tcPr>
            <w:tcW w:w="1985" w:type="dxa"/>
            <w:vAlign w:val="center"/>
          </w:tcPr>
          <w:p w:rsidR="00B83F9F" w:rsidRPr="00C40F88" w:rsidRDefault="00A51383" w:rsidP="00C40F88">
            <w:pPr>
              <w:ind w:firstLineChars="0" w:firstLine="0"/>
              <w:jc w:val="center"/>
              <w:rPr>
                <w:rFonts w:asciiTheme="minorEastAsia" w:hAnsiTheme="minorEastAsia" w:cs="黑体"/>
                <w:bCs/>
                <w:sz w:val="22"/>
                <w:szCs w:val="24"/>
              </w:rPr>
            </w:pPr>
            <w:r w:rsidRPr="00C40F88">
              <w:rPr>
                <w:rFonts w:asciiTheme="minorEastAsia" w:hAnsiTheme="minorEastAsia" w:cs="黑体" w:hint="eastAsia"/>
                <w:bCs/>
                <w:sz w:val="22"/>
                <w:szCs w:val="24"/>
              </w:rPr>
              <w:t>合</w:t>
            </w:r>
            <w:r w:rsidRPr="00C40F88">
              <w:rPr>
                <w:rFonts w:asciiTheme="minorEastAsia" w:hAnsiTheme="minorEastAsia" w:cs="黑体"/>
                <w:bCs/>
                <w:sz w:val="22"/>
                <w:szCs w:val="24"/>
              </w:rPr>
              <w:t xml:space="preserve">  </w:t>
            </w:r>
            <w:r w:rsidRPr="00C40F88">
              <w:rPr>
                <w:rFonts w:asciiTheme="minorEastAsia" w:hAnsiTheme="minorEastAsia" w:cs="黑体" w:hint="eastAsia"/>
                <w:bCs/>
                <w:sz w:val="22"/>
                <w:szCs w:val="24"/>
              </w:rPr>
              <w:t>计</w:t>
            </w:r>
          </w:p>
        </w:tc>
        <w:tc>
          <w:tcPr>
            <w:tcW w:w="1985" w:type="dxa"/>
            <w:vAlign w:val="center"/>
          </w:tcPr>
          <w:p w:rsidR="00B83F9F" w:rsidRPr="00C40F88" w:rsidRDefault="009A0D5C" w:rsidP="00C40F88">
            <w:pPr>
              <w:ind w:firstLineChars="0" w:firstLine="0"/>
              <w:jc w:val="center"/>
              <w:rPr>
                <w:rFonts w:asciiTheme="minorEastAsia" w:hAnsiTheme="minorEastAsia" w:cs="黑体"/>
                <w:bCs/>
                <w:sz w:val="22"/>
                <w:szCs w:val="24"/>
              </w:rPr>
            </w:pPr>
            <w:r w:rsidRPr="00C40F88">
              <w:rPr>
                <w:rFonts w:asciiTheme="minorEastAsia" w:hAnsiTheme="minorEastAsia" w:cs="黑体" w:hint="eastAsia"/>
                <w:bCs/>
                <w:sz w:val="22"/>
                <w:szCs w:val="24"/>
              </w:rPr>
              <w:t>91</w:t>
            </w:r>
          </w:p>
        </w:tc>
        <w:tc>
          <w:tcPr>
            <w:tcW w:w="1985" w:type="dxa"/>
            <w:vAlign w:val="center"/>
          </w:tcPr>
          <w:p w:rsidR="00B83F9F" w:rsidRPr="00C40F88" w:rsidRDefault="009A0D5C" w:rsidP="00C40F88">
            <w:pPr>
              <w:ind w:firstLineChars="0" w:firstLine="0"/>
              <w:jc w:val="center"/>
              <w:rPr>
                <w:rFonts w:asciiTheme="minorEastAsia" w:hAnsiTheme="minorEastAsia" w:cs="黑体"/>
                <w:bCs/>
                <w:sz w:val="22"/>
                <w:szCs w:val="24"/>
              </w:rPr>
            </w:pPr>
            <w:r w:rsidRPr="00C40F88">
              <w:rPr>
                <w:rFonts w:asciiTheme="minorEastAsia" w:hAnsiTheme="minorEastAsia" w:cs="黑体" w:hint="eastAsia"/>
                <w:bCs/>
                <w:sz w:val="22"/>
                <w:szCs w:val="24"/>
              </w:rPr>
              <w:t>123</w:t>
            </w:r>
          </w:p>
        </w:tc>
        <w:tc>
          <w:tcPr>
            <w:tcW w:w="2269" w:type="dxa"/>
            <w:vAlign w:val="center"/>
          </w:tcPr>
          <w:p w:rsidR="00B83F9F" w:rsidRPr="00C40F88" w:rsidRDefault="009A0D5C" w:rsidP="00C40F88">
            <w:pPr>
              <w:ind w:firstLineChars="0" w:firstLine="0"/>
              <w:jc w:val="center"/>
              <w:rPr>
                <w:rFonts w:asciiTheme="minorEastAsia" w:hAnsiTheme="minorEastAsia" w:cs="黑体"/>
                <w:bCs/>
                <w:sz w:val="22"/>
                <w:szCs w:val="24"/>
              </w:rPr>
            </w:pPr>
            <w:r w:rsidRPr="00C40F88">
              <w:rPr>
                <w:rFonts w:asciiTheme="minorEastAsia" w:hAnsiTheme="minorEastAsia" w:cs="黑体" w:hint="eastAsia"/>
                <w:bCs/>
                <w:sz w:val="22"/>
                <w:szCs w:val="24"/>
              </w:rPr>
              <w:t>214</w:t>
            </w:r>
          </w:p>
        </w:tc>
      </w:tr>
    </w:tbl>
    <w:p w:rsidR="00B83F9F" w:rsidRDefault="00A51383" w:rsidP="00676190">
      <w:pPr>
        <w:ind w:firstLine="480"/>
      </w:pPr>
      <w:r>
        <w:rPr>
          <w:rFonts w:hint="eastAsia"/>
        </w:rPr>
        <w:t>（</w:t>
      </w:r>
      <w:r>
        <w:t>2</w:t>
      </w:r>
      <w:r>
        <w:rPr>
          <w:rFonts w:hint="eastAsia"/>
        </w:rPr>
        <w:t>）搭建具有专业特色的创新创业平台</w:t>
      </w:r>
    </w:p>
    <w:p w:rsidR="00B83F9F" w:rsidRDefault="00A51383" w:rsidP="00676190">
      <w:pPr>
        <w:ind w:firstLine="480"/>
      </w:pPr>
      <w:r>
        <w:rPr>
          <w:rFonts w:hint="eastAsia"/>
        </w:rPr>
        <w:t>为加强大学生自主创业工作，成立学校就业创业工作处。近年来学校全力打造大学生电子商务创业园区，先后向省教育厅、财政厅申请建设大学生创业园区，</w:t>
      </w:r>
      <w:r>
        <w:t>学生在全国</w:t>
      </w:r>
      <w:r>
        <w:rPr>
          <w:rFonts w:hint="eastAsia"/>
        </w:rPr>
        <w:t>“</w:t>
      </w:r>
      <w:r>
        <w:t>互联网</w:t>
      </w:r>
      <w:r>
        <w:t>+</w:t>
      </w:r>
      <w:r>
        <w:rPr>
          <w:rFonts w:hint="eastAsia"/>
        </w:rPr>
        <w:t>”</w:t>
      </w:r>
      <w:r>
        <w:t>大学生创新创业大赛、全国数学建模竞赛、全国大学生广告艺术大赛、外</w:t>
      </w:r>
      <w:proofErr w:type="gramStart"/>
      <w:r>
        <w:t>研社杯</w:t>
      </w:r>
      <w:proofErr w:type="gramEnd"/>
      <w:r>
        <w:t>全国大学生英语竞赛等比赛中荣获国家级奖项</w:t>
      </w:r>
      <w:r>
        <w:rPr>
          <w:rFonts w:hint="eastAsia"/>
        </w:rPr>
        <w:t>47</w:t>
      </w:r>
      <w:r>
        <w:t>项、省级奖项</w:t>
      </w:r>
      <w:r>
        <w:rPr>
          <w:rFonts w:hint="eastAsia"/>
        </w:rPr>
        <w:t>79</w:t>
      </w:r>
      <w:r>
        <w:t>项。</w:t>
      </w:r>
      <w:r>
        <w:rPr>
          <w:rFonts w:hint="eastAsia"/>
        </w:rPr>
        <w:t>全年获批国家级大学生创新创业训练计划项目</w:t>
      </w:r>
      <w:r>
        <w:rPr>
          <w:rFonts w:hint="eastAsia"/>
        </w:rPr>
        <w:t>14</w:t>
      </w:r>
      <w:r>
        <w:rPr>
          <w:rFonts w:hint="eastAsia"/>
        </w:rPr>
        <w:t>项，省级</w:t>
      </w:r>
      <w:r>
        <w:rPr>
          <w:rFonts w:hint="eastAsia"/>
        </w:rPr>
        <w:t>59</w:t>
      </w:r>
      <w:r>
        <w:rPr>
          <w:rFonts w:hint="eastAsia"/>
        </w:rPr>
        <w:t>项。创新创业平台的建设提高了学校人才培养质量，提升了创新创业教育品质，促进了专业教育与创新创业教育的进一步交融。</w:t>
      </w:r>
    </w:p>
    <w:p w:rsidR="00BB0D06" w:rsidRDefault="00BB0D06" w:rsidP="00676190">
      <w:pPr>
        <w:ind w:firstLine="440"/>
        <w:jc w:val="center"/>
        <w:rPr>
          <w:rFonts w:asciiTheme="minorEastAsia" w:hAnsiTheme="minorEastAsia"/>
          <w:sz w:val="22"/>
          <w:szCs w:val="21"/>
        </w:rPr>
      </w:pPr>
    </w:p>
    <w:p w:rsidR="00BB0D06" w:rsidRDefault="00BB0D06" w:rsidP="00676190">
      <w:pPr>
        <w:ind w:firstLine="440"/>
        <w:jc w:val="center"/>
        <w:rPr>
          <w:rFonts w:asciiTheme="minorEastAsia" w:hAnsiTheme="minorEastAsia"/>
          <w:sz w:val="22"/>
          <w:szCs w:val="21"/>
        </w:rPr>
      </w:pPr>
    </w:p>
    <w:p w:rsidR="00B83F9F" w:rsidRPr="00676190" w:rsidRDefault="00A51383" w:rsidP="00676190">
      <w:pPr>
        <w:ind w:firstLine="440"/>
        <w:jc w:val="center"/>
        <w:rPr>
          <w:rFonts w:asciiTheme="minorEastAsia" w:hAnsiTheme="minorEastAsia" w:cs="Times New Roman"/>
          <w:sz w:val="22"/>
          <w:szCs w:val="21"/>
        </w:rPr>
      </w:pPr>
      <w:r w:rsidRPr="00676190">
        <w:rPr>
          <w:rFonts w:asciiTheme="minorEastAsia" w:hAnsiTheme="minorEastAsia" w:hint="eastAsia"/>
          <w:sz w:val="22"/>
          <w:szCs w:val="21"/>
        </w:rPr>
        <w:t>表</w:t>
      </w:r>
      <w:r w:rsidRPr="00676190">
        <w:rPr>
          <w:rFonts w:asciiTheme="minorEastAsia" w:hAnsiTheme="minorEastAsia" w:cs="Times New Roman"/>
          <w:sz w:val="22"/>
          <w:szCs w:val="21"/>
        </w:rPr>
        <w:t>1</w:t>
      </w:r>
      <w:r w:rsidRPr="00676190">
        <w:rPr>
          <w:rFonts w:asciiTheme="minorEastAsia" w:hAnsiTheme="minorEastAsia" w:cs="Times New Roman" w:hint="eastAsia"/>
          <w:sz w:val="22"/>
          <w:szCs w:val="21"/>
        </w:rPr>
        <w:t>1</w:t>
      </w:r>
      <w:r w:rsidRPr="00676190">
        <w:rPr>
          <w:rFonts w:asciiTheme="minorEastAsia" w:hAnsiTheme="minorEastAsia" w:cs="Times New Roman"/>
          <w:sz w:val="22"/>
          <w:szCs w:val="21"/>
        </w:rPr>
        <w:t xml:space="preserve"> </w:t>
      </w:r>
      <w:r w:rsidRPr="00676190">
        <w:rPr>
          <w:rFonts w:asciiTheme="minorEastAsia" w:hAnsiTheme="minorEastAsia" w:hint="eastAsia"/>
          <w:sz w:val="22"/>
          <w:szCs w:val="21"/>
        </w:rPr>
        <w:t>吉林师范大学博达学院创新创业园区情况</w:t>
      </w:r>
    </w:p>
    <w:tbl>
      <w:tblPr>
        <w:tblW w:w="5000" w:type="pct"/>
        <w:tblInd w:w="2" w:type="dxa"/>
        <w:tblLook w:val="04A0" w:firstRow="1" w:lastRow="0" w:firstColumn="1" w:lastColumn="0" w:noHBand="0" w:noVBand="1"/>
      </w:tblPr>
      <w:tblGrid>
        <w:gridCol w:w="1225"/>
        <w:gridCol w:w="2243"/>
        <w:gridCol w:w="3693"/>
        <w:gridCol w:w="853"/>
        <w:gridCol w:w="871"/>
      </w:tblGrid>
      <w:tr w:rsidR="00B83F9F">
        <w:trPr>
          <w:trHeight w:val="567"/>
        </w:trPr>
        <w:tc>
          <w:tcPr>
            <w:tcW w:w="690" w:type="pct"/>
            <w:vMerge w:val="restart"/>
            <w:tcBorders>
              <w:top w:val="single" w:sz="4" w:space="0" w:color="auto"/>
              <w:left w:val="single" w:sz="4" w:space="0" w:color="auto"/>
              <w:bottom w:val="single" w:sz="4" w:space="0" w:color="000000"/>
              <w:right w:val="single" w:sz="4" w:space="0" w:color="auto"/>
            </w:tcBorders>
            <w:vAlign w:val="center"/>
          </w:tcPr>
          <w:p w:rsidR="00B83F9F" w:rsidRPr="00676190" w:rsidRDefault="00A51383" w:rsidP="00676190">
            <w:pPr>
              <w:ind w:firstLineChars="0" w:firstLine="0"/>
              <w:rPr>
                <w:rFonts w:ascii="Times New Roman" w:eastAsia="宋体" w:hAnsi="Times New Roman" w:cs="Times New Roman"/>
                <w:sz w:val="22"/>
                <w:szCs w:val="21"/>
              </w:rPr>
            </w:pPr>
            <w:r w:rsidRPr="00676190">
              <w:rPr>
                <w:rFonts w:ascii="Times New Roman" w:eastAsia="宋体" w:hAnsi="Times New Roman" w:cs="宋体" w:hint="eastAsia"/>
                <w:sz w:val="22"/>
                <w:szCs w:val="21"/>
              </w:rPr>
              <w:t>吉林师范大学博达学院大学生创业园</w:t>
            </w:r>
          </w:p>
        </w:tc>
        <w:tc>
          <w:tcPr>
            <w:tcW w:w="1262" w:type="pct"/>
            <w:tcBorders>
              <w:top w:val="single" w:sz="4" w:space="0" w:color="auto"/>
              <w:left w:val="nil"/>
              <w:bottom w:val="single" w:sz="4" w:space="0" w:color="auto"/>
              <w:right w:val="single" w:sz="4" w:space="0" w:color="auto"/>
            </w:tcBorders>
            <w:shd w:val="clear" w:color="auto" w:fill="FFFFFF"/>
            <w:vAlign w:val="center"/>
          </w:tcPr>
          <w:p w:rsidR="00B83F9F" w:rsidRPr="00676190" w:rsidRDefault="00A51383" w:rsidP="00676190">
            <w:pPr>
              <w:ind w:firstLine="442"/>
              <w:jc w:val="center"/>
              <w:rPr>
                <w:rFonts w:asciiTheme="majorEastAsia" w:eastAsiaTheme="majorEastAsia" w:hAnsiTheme="majorEastAsia" w:cs="Times New Roman"/>
                <w:b/>
                <w:bCs/>
                <w:sz w:val="22"/>
                <w:szCs w:val="24"/>
              </w:rPr>
            </w:pPr>
            <w:r w:rsidRPr="00676190">
              <w:rPr>
                <w:rFonts w:asciiTheme="majorEastAsia" w:eastAsiaTheme="majorEastAsia" w:hAnsiTheme="majorEastAsia" w:cs="黑体" w:hint="eastAsia"/>
                <w:b/>
                <w:bCs/>
                <w:sz w:val="22"/>
                <w:szCs w:val="24"/>
              </w:rPr>
              <w:t>园区</w:t>
            </w:r>
          </w:p>
        </w:tc>
        <w:tc>
          <w:tcPr>
            <w:tcW w:w="2078" w:type="pct"/>
            <w:tcBorders>
              <w:top w:val="single" w:sz="4" w:space="0" w:color="auto"/>
              <w:left w:val="nil"/>
              <w:bottom w:val="single" w:sz="4" w:space="0" w:color="auto"/>
              <w:right w:val="single" w:sz="4" w:space="0" w:color="auto"/>
            </w:tcBorders>
            <w:shd w:val="clear" w:color="auto" w:fill="FFFFFF"/>
            <w:vAlign w:val="center"/>
          </w:tcPr>
          <w:p w:rsidR="00B83F9F" w:rsidRPr="00676190" w:rsidRDefault="00A51383" w:rsidP="00676190">
            <w:pPr>
              <w:ind w:firstLineChars="592" w:firstLine="1307"/>
              <w:rPr>
                <w:rFonts w:asciiTheme="majorEastAsia" w:eastAsiaTheme="majorEastAsia" w:hAnsiTheme="majorEastAsia" w:cs="黑体"/>
                <w:b/>
                <w:bCs/>
                <w:sz w:val="22"/>
                <w:szCs w:val="24"/>
              </w:rPr>
            </w:pPr>
            <w:r w:rsidRPr="00676190">
              <w:rPr>
                <w:rFonts w:asciiTheme="majorEastAsia" w:eastAsiaTheme="majorEastAsia" w:hAnsiTheme="majorEastAsia" w:cs="黑体" w:hint="eastAsia"/>
                <w:b/>
                <w:bCs/>
                <w:sz w:val="22"/>
                <w:szCs w:val="24"/>
              </w:rPr>
              <w:t>功能区</w:t>
            </w:r>
          </w:p>
        </w:tc>
        <w:tc>
          <w:tcPr>
            <w:tcW w:w="970" w:type="pct"/>
            <w:gridSpan w:val="2"/>
            <w:tcBorders>
              <w:top w:val="single" w:sz="4" w:space="0" w:color="auto"/>
              <w:left w:val="nil"/>
              <w:bottom w:val="single" w:sz="4" w:space="0" w:color="auto"/>
              <w:right w:val="single" w:sz="4" w:space="0" w:color="auto"/>
            </w:tcBorders>
            <w:shd w:val="clear" w:color="auto" w:fill="FFFFFF"/>
            <w:vAlign w:val="center"/>
          </w:tcPr>
          <w:p w:rsidR="00B83F9F" w:rsidRPr="00676190" w:rsidRDefault="00A51383" w:rsidP="00676190">
            <w:pPr>
              <w:ind w:firstLine="442"/>
              <w:rPr>
                <w:rFonts w:asciiTheme="majorEastAsia" w:eastAsiaTheme="majorEastAsia" w:hAnsiTheme="majorEastAsia" w:cs="黑体"/>
                <w:b/>
                <w:bCs/>
                <w:sz w:val="22"/>
                <w:szCs w:val="24"/>
              </w:rPr>
            </w:pPr>
            <w:r w:rsidRPr="00676190">
              <w:rPr>
                <w:rFonts w:asciiTheme="majorEastAsia" w:eastAsiaTheme="majorEastAsia" w:hAnsiTheme="majorEastAsia" w:cs="黑体" w:hint="eastAsia"/>
                <w:b/>
                <w:bCs/>
                <w:sz w:val="22"/>
                <w:szCs w:val="24"/>
              </w:rPr>
              <w:t>面积</w:t>
            </w:r>
          </w:p>
          <w:p w:rsidR="00B83F9F" w:rsidRPr="00676190" w:rsidRDefault="00A51383" w:rsidP="00676190">
            <w:pPr>
              <w:ind w:firstLineChars="49" w:firstLine="108"/>
              <w:rPr>
                <w:rFonts w:asciiTheme="majorEastAsia" w:eastAsiaTheme="majorEastAsia" w:hAnsiTheme="majorEastAsia" w:cs="黑体"/>
                <w:b/>
                <w:bCs/>
                <w:sz w:val="22"/>
                <w:szCs w:val="24"/>
              </w:rPr>
            </w:pPr>
            <w:r w:rsidRPr="00676190">
              <w:rPr>
                <w:rFonts w:asciiTheme="majorEastAsia" w:eastAsiaTheme="majorEastAsia" w:hAnsiTheme="majorEastAsia" w:cs="黑体" w:hint="eastAsia"/>
                <w:b/>
                <w:bCs/>
                <w:sz w:val="22"/>
                <w:szCs w:val="24"/>
              </w:rPr>
              <w:t>（平方米）</w:t>
            </w:r>
          </w:p>
        </w:tc>
      </w:tr>
      <w:tr w:rsidR="00B83F9F" w:rsidTr="00C40F88">
        <w:trPr>
          <w:trHeight w:val="567"/>
        </w:trPr>
        <w:tc>
          <w:tcPr>
            <w:tcW w:w="690" w:type="pct"/>
            <w:vMerge/>
            <w:tcBorders>
              <w:top w:val="single" w:sz="4" w:space="0" w:color="auto"/>
              <w:left w:val="single" w:sz="4" w:space="0" w:color="auto"/>
              <w:bottom w:val="single" w:sz="4" w:space="0" w:color="000000"/>
              <w:right w:val="single" w:sz="4" w:space="0" w:color="auto"/>
            </w:tcBorders>
            <w:vAlign w:val="center"/>
          </w:tcPr>
          <w:p w:rsidR="00B83F9F" w:rsidRPr="00676190" w:rsidRDefault="00B83F9F" w:rsidP="00676190">
            <w:pPr>
              <w:ind w:firstLine="440"/>
              <w:jc w:val="center"/>
              <w:rPr>
                <w:rFonts w:ascii="Times New Roman" w:eastAsia="宋体" w:hAnsi="Times New Roman" w:cs="Times New Roman"/>
                <w:sz w:val="22"/>
                <w:szCs w:val="21"/>
              </w:rPr>
            </w:pPr>
          </w:p>
        </w:tc>
        <w:tc>
          <w:tcPr>
            <w:tcW w:w="1262" w:type="pct"/>
            <w:vMerge w:val="restart"/>
            <w:tcBorders>
              <w:top w:val="nil"/>
              <w:left w:val="single" w:sz="4" w:space="0" w:color="auto"/>
              <w:bottom w:val="single" w:sz="4" w:space="0" w:color="auto"/>
              <w:right w:val="single" w:sz="4" w:space="0" w:color="auto"/>
            </w:tcBorders>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676190">
              <w:rPr>
                <w:rFonts w:ascii="Times New Roman" w:eastAsia="宋体" w:hAnsi="Times New Roman" w:cs="宋体" w:hint="eastAsia"/>
                <w:sz w:val="22"/>
                <w:szCs w:val="21"/>
              </w:rPr>
              <w:t>大学生创新创业</w:t>
            </w:r>
          </w:p>
          <w:p w:rsidR="00B83F9F" w:rsidRPr="00C40F88" w:rsidRDefault="00A51383" w:rsidP="00C40F88">
            <w:pPr>
              <w:ind w:firstLineChars="0" w:firstLine="0"/>
              <w:jc w:val="center"/>
              <w:rPr>
                <w:rFonts w:ascii="Times New Roman" w:eastAsia="宋体" w:hAnsi="Times New Roman" w:cs="宋体"/>
                <w:sz w:val="22"/>
                <w:szCs w:val="21"/>
              </w:rPr>
            </w:pPr>
            <w:r w:rsidRPr="00676190">
              <w:rPr>
                <w:rFonts w:ascii="Times New Roman" w:eastAsia="宋体" w:hAnsi="Times New Roman" w:cs="宋体" w:hint="eastAsia"/>
                <w:sz w:val="22"/>
                <w:szCs w:val="21"/>
              </w:rPr>
              <w:t>办公区</w:t>
            </w:r>
          </w:p>
        </w:tc>
        <w:tc>
          <w:tcPr>
            <w:tcW w:w="2078" w:type="pct"/>
            <w:tcBorders>
              <w:top w:val="nil"/>
              <w:left w:val="nil"/>
              <w:bottom w:val="single" w:sz="4" w:space="0" w:color="auto"/>
              <w:right w:val="single" w:sz="4" w:space="0" w:color="auto"/>
            </w:tcBorders>
            <w:vAlign w:val="center"/>
          </w:tcPr>
          <w:p w:rsidR="00B83F9F" w:rsidRPr="00676190" w:rsidRDefault="00A51383" w:rsidP="00C40F88">
            <w:pPr>
              <w:ind w:firstLineChars="0" w:firstLine="0"/>
              <w:jc w:val="center"/>
              <w:rPr>
                <w:rFonts w:ascii="Times New Roman" w:eastAsia="宋体" w:hAnsi="Times New Roman" w:cs="Times New Roman"/>
                <w:sz w:val="22"/>
                <w:szCs w:val="21"/>
              </w:rPr>
            </w:pPr>
            <w:r w:rsidRPr="00676190">
              <w:rPr>
                <w:rFonts w:ascii="Times New Roman" w:eastAsia="宋体" w:hAnsi="Times New Roman" w:cs="宋体" w:hint="eastAsia"/>
                <w:sz w:val="22"/>
                <w:szCs w:val="21"/>
              </w:rPr>
              <w:t>商务洽谈室（</w:t>
            </w:r>
            <w:r w:rsidRPr="00676190">
              <w:rPr>
                <w:rFonts w:ascii="Times New Roman" w:eastAsia="宋体" w:hAnsi="Times New Roman" w:cs="Times New Roman"/>
                <w:sz w:val="22"/>
                <w:szCs w:val="21"/>
              </w:rPr>
              <w:t>1</w:t>
            </w:r>
            <w:r w:rsidRPr="00676190">
              <w:rPr>
                <w:rFonts w:ascii="Times New Roman" w:eastAsia="宋体" w:hAnsi="Times New Roman" w:cs="宋体" w:hint="eastAsia"/>
                <w:sz w:val="22"/>
                <w:szCs w:val="21"/>
              </w:rPr>
              <w:t>）</w:t>
            </w:r>
          </w:p>
          <w:p w:rsidR="00B83F9F" w:rsidRPr="00676190" w:rsidRDefault="00A51383" w:rsidP="00C40F88">
            <w:pPr>
              <w:ind w:firstLineChars="0" w:firstLine="0"/>
              <w:jc w:val="center"/>
              <w:rPr>
                <w:rFonts w:ascii="Times New Roman" w:eastAsia="宋体" w:hAnsi="Times New Roman" w:cs="Times New Roman"/>
                <w:sz w:val="22"/>
                <w:szCs w:val="21"/>
              </w:rPr>
            </w:pPr>
            <w:r w:rsidRPr="00676190">
              <w:rPr>
                <w:rFonts w:ascii="Times New Roman" w:eastAsia="宋体" w:hAnsi="Times New Roman" w:cs="宋体" w:hint="eastAsia"/>
                <w:sz w:val="22"/>
                <w:szCs w:val="21"/>
              </w:rPr>
              <w:t>商务中心（</w:t>
            </w:r>
            <w:r w:rsidRPr="00676190">
              <w:rPr>
                <w:rFonts w:ascii="Times New Roman" w:eastAsia="宋体" w:hAnsi="Times New Roman" w:cs="Times New Roman"/>
                <w:sz w:val="22"/>
                <w:szCs w:val="21"/>
              </w:rPr>
              <w:t>28</w:t>
            </w:r>
            <w:r w:rsidRPr="00676190">
              <w:rPr>
                <w:rFonts w:ascii="Times New Roman" w:eastAsia="宋体" w:hAnsi="Times New Roman" w:cs="宋体" w:hint="eastAsia"/>
                <w:sz w:val="22"/>
                <w:szCs w:val="21"/>
              </w:rPr>
              <w:t>个卡位）</w:t>
            </w:r>
          </w:p>
        </w:tc>
        <w:tc>
          <w:tcPr>
            <w:tcW w:w="480" w:type="pct"/>
            <w:tcBorders>
              <w:top w:val="nil"/>
              <w:left w:val="nil"/>
              <w:bottom w:val="single" w:sz="4" w:space="0" w:color="auto"/>
              <w:right w:val="single" w:sz="4" w:space="0" w:color="auto"/>
            </w:tcBorders>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210</w:t>
            </w:r>
          </w:p>
        </w:tc>
        <w:tc>
          <w:tcPr>
            <w:tcW w:w="490" w:type="pct"/>
            <w:vMerge w:val="restart"/>
            <w:tcBorders>
              <w:top w:val="nil"/>
              <w:left w:val="single" w:sz="4" w:space="0" w:color="auto"/>
              <w:bottom w:val="single" w:sz="4" w:space="0" w:color="auto"/>
              <w:right w:val="single" w:sz="4" w:space="0" w:color="auto"/>
            </w:tcBorders>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720</w:t>
            </w:r>
          </w:p>
        </w:tc>
      </w:tr>
      <w:tr w:rsidR="00B83F9F">
        <w:trPr>
          <w:trHeight w:val="567"/>
        </w:trPr>
        <w:tc>
          <w:tcPr>
            <w:tcW w:w="690" w:type="pct"/>
            <w:vMerge/>
            <w:tcBorders>
              <w:top w:val="single" w:sz="4" w:space="0" w:color="auto"/>
              <w:left w:val="single" w:sz="4" w:space="0" w:color="auto"/>
              <w:bottom w:val="single" w:sz="4" w:space="0" w:color="000000"/>
              <w:right w:val="single" w:sz="4" w:space="0" w:color="auto"/>
            </w:tcBorders>
            <w:vAlign w:val="center"/>
          </w:tcPr>
          <w:p w:rsidR="00B83F9F" w:rsidRPr="00676190" w:rsidRDefault="00B83F9F" w:rsidP="00676190">
            <w:pPr>
              <w:ind w:firstLine="440"/>
              <w:jc w:val="center"/>
              <w:rPr>
                <w:rFonts w:ascii="Times New Roman" w:eastAsia="宋体" w:hAnsi="Times New Roman" w:cs="Times New Roman"/>
                <w:sz w:val="22"/>
                <w:szCs w:val="21"/>
              </w:rPr>
            </w:pPr>
          </w:p>
        </w:tc>
        <w:tc>
          <w:tcPr>
            <w:tcW w:w="1262" w:type="pct"/>
            <w:vMerge/>
            <w:tcBorders>
              <w:top w:val="nil"/>
              <w:left w:val="single" w:sz="4" w:space="0" w:color="auto"/>
              <w:bottom w:val="single" w:sz="4" w:space="0" w:color="auto"/>
              <w:right w:val="single" w:sz="4" w:space="0" w:color="auto"/>
            </w:tcBorders>
            <w:vAlign w:val="center"/>
          </w:tcPr>
          <w:p w:rsidR="00B83F9F" w:rsidRPr="00C40F88" w:rsidRDefault="00B83F9F" w:rsidP="00C40F88">
            <w:pPr>
              <w:ind w:firstLineChars="0" w:firstLine="0"/>
              <w:jc w:val="center"/>
              <w:rPr>
                <w:rFonts w:ascii="Times New Roman" w:eastAsia="宋体" w:hAnsi="Times New Roman" w:cs="宋体"/>
                <w:sz w:val="22"/>
                <w:szCs w:val="21"/>
              </w:rPr>
            </w:pPr>
          </w:p>
        </w:tc>
        <w:tc>
          <w:tcPr>
            <w:tcW w:w="2078" w:type="pct"/>
            <w:tcBorders>
              <w:top w:val="nil"/>
              <w:left w:val="nil"/>
              <w:bottom w:val="single" w:sz="4" w:space="0" w:color="auto"/>
              <w:right w:val="single" w:sz="4" w:space="0" w:color="auto"/>
            </w:tcBorders>
            <w:vAlign w:val="center"/>
          </w:tcPr>
          <w:p w:rsidR="00C40F88" w:rsidRDefault="00A51383" w:rsidP="00C40F88">
            <w:pPr>
              <w:ind w:firstLineChars="0" w:firstLine="0"/>
              <w:jc w:val="center"/>
              <w:rPr>
                <w:rFonts w:ascii="Times New Roman" w:eastAsia="宋体" w:hAnsi="Times New Roman" w:cs="宋体"/>
                <w:sz w:val="22"/>
                <w:szCs w:val="21"/>
              </w:rPr>
            </w:pPr>
            <w:r w:rsidRPr="00676190">
              <w:rPr>
                <w:rFonts w:ascii="Times New Roman" w:eastAsia="宋体" w:hAnsi="Times New Roman" w:cs="宋体" w:hint="eastAsia"/>
                <w:sz w:val="22"/>
                <w:szCs w:val="21"/>
              </w:rPr>
              <w:t>会议室（</w:t>
            </w:r>
            <w:r w:rsidRPr="00C40F88">
              <w:rPr>
                <w:rFonts w:ascii="Times New Roman" w:eastAsia="宋体" w:hAnsi="Times New Roman" w:cs="宋体"/>
                <w:sz w:val="22"/>
                <w:szCs w:val="21"/>
              </w:rPr>
              <w:t>1</w:t>
            </w:r>
            <w:r w:rsidRPr="00676190">
              <w:rPr>
                <w:rFonts w:ascii="Times New Roman" w:eastAsia="宋体" w:hAnsi="Times New Roman" w:cs="宋体" w:hint="eastAsia"/>
                <w:sz w:val="22"/>
                <w:szCs w:val="21"/>
              </w:rPr>
              <w:t>）、指导服务室（</w:t>
            </w:r>
            <w:r w:rsidRPr="00C40F88">
              <w:rPr>
                <w:rFonts w:ascii="Times New Roman" w:eastAsia="宋体" w:hAnsi="Times New Roman" w:cs="宋体"/>
                <w:sz w:val="22"/>
                <w:szCs w:val="21"/>
              </w:rPr>
              <w:t>1</w:t>
            </w:r>
            <w:r w:rsidRPr="00676190">
              <w:rPr>
                <w:rFonts w:ascii="Times New Roman" w:eastAsia="宋体" w:hAnsi="Times New Roman" w:cs="宋体" w:hint="eastAsia"/>
                <w:sz w:val="22"/>
                <w:szCs w:val="21"/>
              </w:rPr>
              <w:t>）、</w:t>
            </w:r>
          </w:p>
          <w:p w:rsidR="00B83F9F" w:rsidRPr="00C40F88" w:rsidRDefault="00A51383" w:rsidP="00C40F88">
            <w:pPr>
              <w:ind w:firstLineChars="0" w:firstLine="0"/>
              <w:jc w:val="center"/>
              <w:rPr>
                <w:rFonts w:ascii="Times New Roman" w:eastAsia="宋体" w:hAnsi="Times New Roman" w:cs="宋体"/>
                <w:sz w:val="22"/>
                <w:szCs w:val="21"/>
              </w:rPr>
            </w:pPr>
            <w:r w:rsidRPr="00676190">
              <w:rPr>
                <w:rFonts w:ascii="Times New Roman" w:eastAsia="宋体" w:hAnsi="Times New Roman" w:cs="宋体" w:hint="eastAsia"/>
                <w:sz w:val="22"/>
                <w:szCs w:val="21"/>
              </w:rPr>
              <w:t>商务中心（</w:t>
            </w:r>
            <w:r w:rsidRPr="00C40F88">
              <w:rPr>
                <w:rFonts w:ascii="Times New Roman" w:eastAsia="宋体" w:hAnsi="Times New Roman" w:cs="宋体"/>
                <w:sz w:val="22"/>
                <w:szCs w:val="21"/>
              </w:rPr>
              <w:t>70</w:t>
            </w:r>
            <w:r w:rsidRPr="00676190">
              <w:rPr>
                <w:rFonts w:ascii="Times New Roman" w:eastAsia="宋体" w:hAnsi="Times New Roman" w:cs="宋体" w:hint="eastAsia"/>
                <w:sz w:val="22"/>
                <w:szCs w:val="21"/>
              </w:rPr>
              <w:t>卡位）</w:t>
            </w:r>
          </w:p>
        </w:tc>
        <w:tc>
          <w:tcPr>
            <w:tcW w:w="480" w:type="pct"/>
            <w:tcBorders>
              <w:top w:val="nil"/>
              <w:left w:val="nil"/>
              <w:bottom w:val="single" w:sz="4" w:space="0" w:color="auto"/>
              <w:right w:val="single" w:sz="4" w:space="0" w:color="auto"/>
            </w:tcBorders>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510</w:t>
            </w:r>
          </w:p>
        </w:tc>
        <w:tc>
          <w:tcPr>
            <w:tcW w:w="490" w:type="pct"/>
            <w:vMerge/>
            <w:tcBorders>
              <w:top w:val="nil"/>
              <w:left w:val="single" w:sz="4" w:space="0" w:color="auto"/>
              <w:bottom w:val="single" w:sz="4" w:space="0" w:color="auto"/>
              <w:right w:val="single" w:sz="4" w:space="0" w:color="auto"/>
            </w:tcBorders>
            <w:vAlign w:val="center"/>
          </w:tcPr>
          <w:p w:rsidR="00B83F9F" w:rsidRPr="00C40F88" w:rsidRDefault="00B83F9F" w:rsidP="00C40F88">
            <w:pPr>
              <w:ind w:firstLineChars="0" w:firstLine="0"/>
              <w:jc w:val="center"/>
              <w:rPr>
                <w:rFonts w:ascii="Times New Roman" w:eastAsia="宋体" w:hAnsi="Times New Roman" w:cs="宋体"/>
                <w:sz w:val="22"/>
                <w:szCs w:val="21"/>
              </w:rPr>
            </w:pPr>
          </w:p>
        </w:tc>
      </w:tr>
      <w:tr w:rsidR="00B83F9F">
        <w:trPr>
          <w:trHeight w:val="567"/>
        </w:trPr>
        <w:tc>
          <w:tcPr>
            <w:tcW w:w="690" w:type="pct"/>
            <w:vMerge/>
            <w:tcBorders>
              <w:top w:val="single" w:sz="4" w:space="0" w:color="auto"/>
              <w:left w:val="single" w:sz="4" w:space="0" w:color="auto"/>
              <w:bottom w:val="single" w:sz="4" w:space="0" w:color="000000"/>
              <w:right w:val="single" w:sz="4" w:space="0" w:color="auto"/>
            </w:tcBorders>
            <w:vAlign w:val="center"/>
          </w:tcPr>
          <w:p w:rsidR="00B83F9F" w:rsidRPr="00676190" w:rsidRDefault="00B83F9F" w:rsidP="00676190">
            <w:pPr>
              <w:ind w:firstLine="440"/>
              <w:jc w:val="center"/>
              <w:rPr>
                <w:rFonts w:ascii="Times New Roman" w:eastAsia="宋体" w:hAnsi="Times New Roman" w:cs="Times New Roman"/>
                <w:sz w:val="22"/>
                <w:szCs w:val="21"/>
              </w:rPr>
            </w:pPr>
          </w:p>
        </w:tc>
        <w:tc>
          <w:tcPr>
            <w:tcW w:w="1262" w:type="pct"/>
            <w:vMerge w:val="restart"/>
            <w:tcBorders>
              <w:top w:val="nil"/>
              <w:left w:val="single" w:sz="4" w:space="0" w:color="auto"/>
              <w:bottom w:val="single" w:sz="4" w:space="0" w:color="auto"/>
              <w:right w:val="single" w:sz="4" w:space="0" w:color="auto"/>
            </w:tcBorders>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676190">
              <w:rPr>
                <w:rFonts w:ascii="Times New Roman" w:eastAsia="宋体" w:hAnsi="Times New Roman" w:cs="宋体" w:hint="eastAsia"/>
                <w:sz w:val="22"/>
                <w:szCs w:val="21"/>
              </w:rPr>
              <w:t>大学生创业项目</w:t>
            </w:r>
          </w:p>
          <w:p w:rsidR="00B83F9F" w:rsidRPr="00C40F88" w:rsidRDefault="00A51383" w:rsidP="00C40F88">
            <w:pPr>
              <w:ind w:firstLineChars="0" w:firstLine="0"/>
              <w:jc w:val="center"/>
              <w:rPr>
                <w:rFonts w:ascii="Times New Roman" w:eastAsia="宋体" w:hAnsi="Times New Roman" w:cs="宋体"/>
                <w:sz w:val="22"/>
                <w:szCs w:val="21"/>
              </w:rPr>
            </w:pPr>
            <w:r w:rsidRPr="00676190">
              <w:rPr>
                <w:rFonts w:ascii="Times New Roman" w:eastAsia="宋体" w:hAnsi="Times New Roman" w:cs="宋体" w:hint="eastAsia"/>
                <w:sz w:val="22"/>
                <w:szCs w:val="21"/>
              </w:rPr>
              <w:t>孵化区</w:t>
            </w:r>
          </w:p>
        </w:tc>
        <w:tc>
          <w:tcPr>
            <w:tcW w:w="2078" w:type="pct"/>
            <w:tcBorders>
              <w:top w:val="nil"/>
              <w:left w:val="nil"/>
              <w:bottom w:val="single" w:sz="4" w:space="0" w:color="auto"/>
              <w:right w:val="single" w:sz="4" w:space="0" w:color="auto"/>
            </w:tcBorders>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676190">
              <w:rPr>
                <w:rFonts w:ascii="Times New Roman" w:eastAsia="宋体" w:hAnsi="Times New Roman" w:cs="宋体" w:hint="eastAsia"/>
                <w:sz w:val="22"/>
                <w:szCs w:val="21"/>
              </w:rPr>
              <w:t>摄影工作室</w:t>
            </w:r>
          </w:p>
        </w:tc>
        <w:tc>
          <w:tcPr>
            <w:tcW w:w="480" w:type="pct"/>
            <w:tcBorders>
              <w:top w:val="nil"/>
              <w:left w:val="nil"/>
              <w:bottom w:val="single" w:sz="4" w:space="0" w:color="auto"/>
              <w:right w:val="single" w:sz="4" w:space="0" w:color="auto"/>
            </w:tcBorders>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126</w:t>
            </w:r>
          </w:p>
        </w:tc>
        <w:tc>
          <w:tcPr>
            <w:tcW w:w="490" w:type="pct"/>
            <w:vMerge w:val="restart"/>
            <w:tcBorders>
              <w:top w:val="nil"/>
              <w:left w:val="single" w:sz="4" w:space="0" w:color="auto"/>
              <w:bottom w:val="single" w:sz="4" w:space="0" w:color="auto"/>
              <w:right w:val="single" w:sz="4" w:space="0" w:color="auto"/>
            </w:tcBorders>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1226</w:t>
            </w:r>
          </w:p>
        </w:tc>
      </w:tr>
      <w:tr w:rsidR="00B83F9F">
        <w:trPr>
          <w:trHeight w:val="567"/>
        </w:trPr>
        <w:tc>
          <w:tcPr>
            <w:tcW w:w="690" w:type="pct"/>
            <w:vMerge/>
            <w:tcBorders>
              <w:top w:val="single" w:sz="4" w:space="0" w:color="auto"/>
              <w:left w:val="single" w:sz="4" w:space="0" w:color="auto"/>
              <w:bottom w:val="single" w:sz="4" w:space="0" w:color="000000"/>
              <w:right w:val="single" w:sz="4" w:space="0" w:color="auto"/>
            </w:tcBorders>
            <w:vAlign w:val="center"/>
          </w:tcPr>
          <w:p w:rsidR="00B83F9F" w:rsidRPr="00676190" w:rsidRDefault="00B83F9F" w:rsidP="00676190">
            <w:pPr>
              <w:ind w:firstLine="440"/>
              <w:jc w:val="center"/>
              <w:rPr>
                <w:rFonts w:ascii="Times New Roman" w:eastAsia="宋体" w:hAnsi="Times New Roman" w:cs="Times New Roman"/>
                <w:sz w:val="22"/>
                <w:szCs w:val="21"/>
              </w:rPr>
            </w:pPr>
          </w:p>
        </w:tc>
        <w:tc>
          <w:tcPr>
            <w:tcW w:w="1262" w:type="pct"/>
            <w:vMerge/>
            <w:tcBorders>
              <w:top w:val="nil"/>
              <w:left w:val="single" w:sz="4" w:space="0" w:color="auto"/>
              <w:bottom w:val="single" w:sz="4" w:space="0" w:color="auto"/>
              <w:right w:val="single" w:sz="4" w:space="0" w:color="auto"/>
            </w:tcBorders>
            <w:vAlign w:val="center"/>
          </w:tcPr>
          <w:p w:rsidR="00B83F9F" w:rsidRPr="00C40F88" w:rsidRDefault="00B83F9F" w:rsidP="00C40F88">
            <w:pPr>
              <w:ind w:firstLineChars="0" w:firstLine="0"/>
              <w:jc w:val="center"/>
              <w:rPr>
                <w:rFonts w:ascii="Times New Roman" w:eastAsia="宋体" w:hAnsi="Times New Roman" w:cs="宋体"/>
                <w:sz w:val="22"/>
                <w:szCs w:val="21"/>
              </w:rPr>
            </w:pPr>
          </w:p>
        </w:tc>
        <w:tc>
          <w:tcPr>
            <w:tcW w:w="2078" w:type="pct"/>
            <w:tcBorders>
              <w:top w:val="nil"/>
              <w:left w:val="nil"/>
              <w:bottom w:val="single" w:sz="4" w:space="0" w:color="auto"/>
              <w:right w:val="single" w:sz="4" w:space="0" w:color="auto"/>
            </w:tcBorders>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676190">
              <w:rPr>
                <w:rFonts w:ascii="Times New Roman" w:eastAsia="宋体" w:hAnsi="Times New Roman" w:cs="宋体" w:hint="eastAsia"/>
                <w:sz w:val="22"/>
                <w:szCs w:val="21"/>
              </w:rPr>
              <w:t>幼儿手工制作室</w:t>
            </w:r>
          </w:p>
        </w:tc>
        <w:tc>
          <w:tcPr>
            <w:tcW w:w="480" w:type="pct"/>
            <w:tcBorders>
              <w:top w:val="nil"/>
              <w:left w:val="nil"/>
              <w:bottom w:val="single" w:sz="4" w:space="0" w:color="auto"/>
              <w:right w:val="single" w:sz="4" w:space="0" w:color="auto"/>
            </w:tcBorders>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560</w:t>
            </w:r>
          </w:p>
        </w:tc>
        <w:tc>
          <w:tcPr>
            <w:tcW w:w="490" w:type="pct"/>
            <w:vMerge/>
            <w:tcBorders>
              <w:top w:val="nil"/>
              <w:left w:val="single" w:sz="4" w:space="0" w:color="auto"/>
              <w:bottom w:val="single" w:sz="4" w:space="0" w:color="auto"/>
              <w:right w:val="single" w:sz="4" w:space="0" w:color="auto"/>
            </w:tcBorders>
            <w:vAlign w:val="center"/>
          </w:tcPr>
          <w:p w:rsidR="00B83F9F" w:rsidRPr="00C40F88" w:rsidRDefault="00B83F9F" w:rsidP="00C40F88">
            <w:pPr>
              <w:ind w:firstLineChars="0" w:firstLine="0"/>
              <w:jc w:val="center"/>
              <w:rPr>
                <w:rFonts w:ascii="Times New Roman" w:eastAsia="宋体" w:hAnsi="Times New Roman" w:cs="宋体"/>
                <w:sz w:val="22"/>
                <w:szCs w:val="21"/>
              </w:rPr>
            </w:pPr>
          </w:p>
        </w:tc>
      </w:tr>
      <w:tr w:rsidR="00B83F9F">
        <w:trPr>
          <w:trHeight w:val="567"/>
        </w:trPr>
        <w:tc>
          <w:tcPr>
            <w:tcW w:w="690" w:type="pct"/>
            <w:vMerge/>
            <w:tcBorders>
              <w:top w:val="single" w:sz="4" w:space="0" w:color="auto"/>
              <w:left w:val="single" w:sz="4" w:space="0" w:color="auto"/>
              <w:bottom w:val="single" w:sz="4" w:space="0" w:color="000000"/>
              <w:right w:val="single" w:sz="4" w:space="0" w:color="auto"/>
            </w:tcBorders>
            <w:vAlign w:val="center"/>
          </w:tcPr>
          <w:p w:rsidR="00B83F9F" w:rsidRPr="00676190" w:rsidRDefault="00B83F9F" w:rsidP="00676190">
            <w:pPr>
              <w:ind w:firstLine="440"/>
              <w:jc w:val="center"/>
              <w:rPr>
                <w:rFonts w:ascii="Times New Roman" w:eastAsia="宋体" w:hAnsi="Times New Roman" w:cs="Times New Roman"/>
                <w:sz w:val="22"/>
                <w:szCs w:val="21"/>
              </w:rPr>
            </w:pPr>
          </w:p>
        </w:tc>
        <w:tc>
          <w:tcPr>
            <w:tcW w:w="1262" w:type="pct"/>
            <w:vMerge/>
            <w:tcBorders>
              <w:top w:val="nil"/>
              <w:left w:val="single" w:sz="4" w:space="0" w:color="auto"/>
              <w:bottom w:val="single" w:sz="4" w:space="0" w:color="auto"/>
              <w:right w:val="single" w:sz="4" w:space="0" w:color="auto"/>
            </w:tcBorders>
            <w:vAlign w:val="center"/>
          </w:tcPr>
          <w:p w:rsidR="00B83F9F" w:rsidRPr="00C40F88" w:rsidRDefault="00B83F9F" w:rsidP="00C40F88">
            <w:pPr>
              <w:ind w:firstLineChars="0" w:firstLine="0"/>
              <w:jc w:val="center"/>
              <w:rPr>
                <w:rFonts w:ascii="Times New Roman" w:eastAsia="宋体" w:hAnsi="Times New Roman" w:cs="宋体"/>
                <w:sz w:val="22"/>
                <w:szCs w:val="21"/>
              </w:rPr>
            </w:pPr>
          </w:p>
        </w:tc>
        <w:tc>
          <w:tcPr>
            <w:tcW w:w="2078" w:type="pct"/>
            <w:tcBorders>
              <w:top w:val="nil"/>
              <w:left w:val="nil"/>
              <w:bottom w:val="single" w:sz="4" w:space="0" w:color="auto"/>
              <w:right w:val="single" w:sz="4" w:space="0" w:color="auto"/>
            </w:tcBorders>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676190">
              <w:rPr>
                <w:rFonts w:ascii="Times New Roman" w:eastAsia="宋体" w:hAnsi="Times New Roman" w:cs="宋体" w:hint="eastAsia"/>
                <w:sz w:val="22"/>
                <w:szCs w:val="21"/>
              </w:rPr>
              <w:t>平面设计工作室</w:t>
            </w:r>
          </w:p>
        </w:tc>
        <w:tc>
          <w:tcPr>
            <w:tcW w:w="480" w:type="pct"/>
            <w:tcBorders>
              <w:top w:val="nil"/>
              <w:left w:val="nil"/>
              <w:bottom w:val="single" w:sz="4" w:space="0" w:color="auto"/>
              <w:right w:val="single" w:sz="4" w:space="0" w:color="auto"/>
            </w:tcBorders>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270</w:t>
            </w:r>
          </w:p>
        </w:tc>
        <w:tc>
          <w:tcPr>
            <w:tcW w:w="490" w:type="pct"/>
            <w:vMerge/>
            <w:tcBorders>
              <w:top w:val="nil"/>
              <w:left w:val="single" w:sz="4" w:space="0" w:color="auto"/>
              <w:bottom w:val="single" w:sz="4" w:space="0" w:color="auto"/>
              <w:right w:val="single" w:sz="4" w:space="0" w:color="auto"/>
            </w:tcBorders>
            <w:vAlign w:val="center"/>
          </w:tcPr>
          <w:p w:rsidR="00B83F9F" w:rsidRPr="00C40F88" w:rsidRDefault="00B83F9F" w:rsidP="00C40F88">
            <w:pPr>
              <w:ind w:firstLineChars="0" w:firstLine="0"/>
              <w:jc w:val="center"/>
              <w:rPr>
                <w:rFonts w:ascii="Times New Roman" w:eastAsia="宋体" w:hAnsi="Times New Roman" w:cs="宋体"/>
                <w:sz w:val="22"/>
                <w:szCs w:val="21"/>
              </w:rPr>
            </w:pPr>
          </w:p>
        </w:tc>
      </w:tr>
      <w:tr w:rsidR="00B83F9F">
        <w:trPr>
          <w:trHeight w:val="567"/>
        </w:trPr>
        <w:tc>
          <w:tcPr>
            <w:tcW w:w="690" w:type="pct"/>
            <w:vMerge/>
            <w:tcBorders>
              <w:top w:val="single" w:sz="4" w:space="0" w:color="auto"/>
              <w:left w:val="single" w:sz="4" w:space="0" w:color="auto"/>
              <w:bottom w:val="single" w:sz="4" w:space="0" w:color="000000"/>
              <w:right w:val="single" w:sz="4" w:space="0" w:color="auto"/>
            </w:tcBorders>
            <w:vAlign w:val="center"/>
          </w:tcPr>
          <w:p w:rsidR="00B83F9F" w:rsidRPr="00676190" w:rsidRDefault="00B83F9F" w:rsidP="00676190">
            <w:pPr>
              <w:ind w:firstLine="440"/>
              <w:jc w:val="center"/>
              <w:rPr>
                <w:rFonts w:ascii="Times New Roman" w:eastAsia="宋体" w:hAnsi="Times New Roman" w:cs="Times New Roman"/>
                <w:sz w:val="22"/>
                <w:szCs w:val="21"/>
              </w:rPr>
            </w:pPr>
          </w:p>
        </w:tc>
        <w:tc>
          <w:tcPr>
            <w:tcW w:w="1262" w:type="pct"/>
            <w:vMerge/>
            <w:tcBorders>
              <w:top w:val="nil"/>
              <w:left w:val="single" w:sz="4" w:space="0" w:color="auto"/>
              <w:bottom w:val="single" w:sz="4" w:space="0" w:color="auto"/>
              <w:right w:val="single" w:sz="4" w:space="0" w:color="auto"/>
            </w:tcBorders>
            <w:vAlign w:val="center"/>
          </w:tcPr>
          <w:p w:rsidR="00B83F9F" w:rsidRPr="00C40F88" w:rsidRDefault="00B83F9F" w:rsidP="00C40F88">
            <w:pPr>
              <w:ind w:firstLineChars="0" w:firstLine="0"/>
              <w:jc w:val="center"/>
              <w:rPr>
                <w:rFonts w:ascii="Times New Roman" w:eastAsia="宋体" w:hAnsi="Times New Roman" w:cs="宋体"/>
                <w:sz w:val="22"/>
                <w:szCs w:val="21"/>
              </w:rPr>
            </w:pPr>
          </w:p>
        </w:tc>
        <w:tc>
          <w:tcPr>
            <w:tcW w:w="2078" w:type="pct"/>
            <w:tcBorders>
              <w:top w:val="nil"/>
              <w:left w:val="nil"/>
              <w:bottom w:val="single" w:sz="4" w:space="0" w:color="auto"/>
              <w:right w:val="single" w:sz="4" w:space="0" w:color="auto"/>
            </w:tcBorders>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676190">
              <w:rPr>
                <w:rFonts w:ascii="Times New Roman" w:eastAsia="宋体" w:hAnsi="Times New Roman" w:cs="宋体" w:hint="eastAsia"/>
                <w:sz w:val="22"/>
                <w:szCs w:val="21"/>
              </w:rPr>
              <w:t>博达跆拳道馆</w:t>
            </w:r>
          </w:p>
        </w:tc>
        <w:tc>
          <w:tcPr>
            <w:tcW w:w="480" w:type="pct"/>
            <w:tcBorders>
              <w:top w:val="nil"/>
              <w:left w:val="nil"/>
              <w:bottom w:val="single" w:sz="4" w:space="0" w:color="auto"/>
              <w:right w:val="single" w:sz="4" w:space="0" w:color="auto"/>
            </w:tcBorders>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270</w:t>
            </w:r>
          </w:p>
        </w:tc>
        <w:tc>
          <w:tcPr>
            <w:tcW w:w="490" w:type="pct"/>
            <w:vMerge/>
            <w:tcBorders>
              <w:top w:val="nil"/>
              <w:left w:val="single" w:sz="4" w:space="0" w:color="auto"/>
              <w:bottom w:val="single" w:sz="4" w:space="0" w:color="auto"/>
              <w:right w:val="single" w:sz="4" w:space="0" w:color="auto"/>
            </w:tcBorders>
            <w:vAlign w:val="center"/>
          </w:tcPr>
          <w:p w:rsidR="00B83F9F" w:rsidRPr="00C40F88" w:rsidRDefault="00B83F9F" w:rsidP="00C40F88">
            <w:pPr>
              <w:ind w:firstLineChars="0" w:firstLine="0"/>
              <w:jc w:val="center"/>
              <w:rPr>
                <w:rFonts w:ascii="Times New Roman" w:eastAsia="宋体" w:hAnsi="Times New Roman" w:cs="宋体"/>
                <w:sz w:val="22"/>
                <w:szCs w:val="21"/>
              </w:rPr>
            </w:pPr>
          </w:p>
        </w:tc>
      </w:tr>
      <w:tr w:rsidR="00B83F9F">
        <w:trPr>
          <w:trHeight w:val="567"/>
        </w:trPr>
        <w:tc>
          <w:tcPr>
            <w:tcW w:w="690" w:type="pct"/>
            <w:vMerge/>
            <w:tcBorders>
              <w:top w:val="single" w:sz="4" w:space="0" w:color="auto"/>
              <w:left w:val="single" w:sz="4" w:space="0" w:color="auto"/>
              <w:bottom w:val="single" w:sz="4" w:space="0" w:color="000000"/>
              <w:right w:val="single" w:sz="4" w:space="0" w:color="auto"/>
            </w:tcBorders>
            <w:vAlign w:val="center"/>
          </w:tcPr>
          <w:p w:rsidR="00B83F9F" w:rsidRPr="00676190" w:rsidRDefault="00B83F9F" w:rsidP="00676190">
            <w:pPr>
              <w:ind w:firstLine="440"/>
              <w:jc w:val="center"/>
              <w:rPr>
                <w:rFonts w:ascii="Times New Roman" w:eastAsia="宋体" w:hAnsi="Times New Roman" w:cs="Times New Roman"/>
                <w:sz w:val="22"/>
                <w:szCs w:val="21"/>
              </w:rPr>
            </w:pPr>
          </w:p>
        </w:tc>
        <w:tc>
          <w:tcPr>
            <w:tcW w:w="1262" w:type="pct"/>
            <w:tcBorders>
              <w:top w:val="nil"/>
              <w:left w:val="nil"/>
              <w:bottom w:val="single" w:sz="4" w:space="0" w:color="auto"/>
              <w:right w:val="single" w:sz="4" w:space="0" w:color="auto"/>
            </w:tcBorders>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676190">
              <w:rPr>
                <w:rFonts w:ascii="Times New Roman" w:eastAsia="宋体" w:hAnsi="Times New Roman" w:cs="宋体" w:hint="eastAsia"/>
                <w:sz w:val="22"/>
                <w:szCs w:val="21"/>
              </w:rPr>
              <w:t>大学生创新创业</w:t>
            </w:r>
          </w:p>
          <w:p w:rsidR="00B83F9F" w:rsidRPr="00C40F88" w:rsidRDefault="00A51383" w:rsidP="00C40F88">
            <w:pPr>
              <w:ind w:firstLineChars="0" w:firstLine="0"/>
              <w:jc w:val="center"/>
              <w:rPr>
                <w:rFonts w:ascii="Times New Roman" w:eastAsia="宋体" w:hAnsi="Times New Roman" w:cs="宋体"/>
                <w:sz w:val="22"/>
                <w:szCs w:val="21"/>
              </w:rPr>
            </w:pPr>
            <w:r w:rsidRPr="00676190">
              <w:rPr>
                <w:rFonts w:ascii="Times New Roman" w:eastAsia="宋体" w:hAnsi="Times New Roman" w:cs="宋体" w:hint="eastAsia"/>
                <w:sz w:val="22"/>
                <w:szCs w:val="21"/>
              </w:rPr>
              <w:t>科技</w:t>
            </w:r>
            <w:proofErr w:type="gramStart"/>
            <w:r w:rsidRPr="00676190">
              <w:rPr>
                <w:rFonts w:ascii="Times New Roman" w:eastAsia="宋体" w:hAnsi="Times New Roman" w:cs="宋体" w:hint="eastAsia"/>
                <w:sz w:val="22"/>
                <w:szCs w:val="21"/>
              </w:rPr>
              <w:t>研发区</w:t>
            </w:r>
            <w:proofErr w:type="gramEnd"/>
          </w:p>
        </w:tc>
        <w:tc>
          <w:tcPr>
            <w:tcW w:w="2078" w:type="pct"/>
            <w:tcBorders>
              <w:top w:val="nil"/>
              <w:left w:val="nil"/>
              <w:bottom w:val="single" w:sz="4" w:space="0" w:color="auto"/>
              <w:right w:val="single" w:sz="4" w:space="0" w:color="auto"/>
            </w:tcBorders>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676190">
              <w:rPr>
                <w:rFonts w:ascii="Times New Roman" w:eastAsia="宋体" w:hAnsi="Times New Roman" w:cs="宋体" w:hint="eastAsia"/>
                <w:sz w:val="22"/>
                <w:szCs w:val="21"/>
              </w:rPr>
              <w:t>科研实验室</w:t>
            </w:r>
          </w:p>
        </w:tc>
        <w:tc>
          <w:tcPr>
            <w:tcW w:w="480" w:type="pct"/>
            <w:tcBorders>
              <w:top w:val="nil"/>
              <w:left w:val="nil"/>
              <w:bottom w:val="single" w:sz="4" w:space="0" w:color="auto"/>
              <w:right w:val="single" w:sz="4" w:space="0" w:color="auto"/>
            </w:tcBorders>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860</w:t>
            </w:r>
          </w:p>
        </w:tc>
        <w:tc>
          <w:tcPr>
            <w:tcW w:w="490" w:type="pct"/>
            <w:tcBorders>
              <w:top w:val="nil"/>
              <w:left w:val="nil"/>
              <w:bottom w:val="single" w:sz="4" w:space="0" w:color="auto"/>
              <w:right w:val="single" w:sz="4" w:space="0" w:color="auto"/>
            </w:tcBorders>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860</w:t>
            </w:r>
          </w:p>
        </w:tc>
      </w:tr>
      <w:tr w:rsidR="00B83F9F">
        <w:trPr>
          <w:trHeight w:val="567"/>
        </w:trPr>
        <w:tc>
          <w:tcPr>
            <w:tcW w:w="690" w:type="pct"/>
            <w:vMerge/>
            <w:tcBorders>
              <w:top w:val="single" w:sz="4" w:space="0" w:color="auto"/>
              <w:left w:val="single" w:sz="4" w:space="0" w:color="auto"/>
              <w:bottom w:val="single" w:sz="4" w:space="0" w:color="000000"/>
              <w:right w:val="single" w:sz="4" w:space="0" w:color="auto"/>
            </w:tcBorders>
            <w:vAlign w:val="center"/>
          </w:tcPr>
          <w:p w:rsidR="00B83F9F" w:rsidRPr="00676190" w:rsidRDefault="00B83F9F" w:rsidP="00676190">
            <w:pPr>
              <w:ind w:firstLine="440"/>
              <w:jc w:val="center"/>
              <w:rPr>
                <w:rFonts w:ascii="Times New Roman" w:eastAsia="宋体" w:hAnsi="Times New Roman" w:cs="Times New Roman"/>
                <w:sz w:val="22"/>
                <w:szCs w:val="21"/>
              </w:rPr>
            </w:pPr>
          </w:p>
        </w:tc>
        <w:tc>
          <w:tcPr>
            <w:tcW w:w="3820" w:type="pct"/>
            <w:gridSpan w:val="3"/>
            <w:tcBorders>
              <w:top w:val="single" w:sz="4" w:space="0" w:color="auto"/>
              <w:left w:val="nil"/>
              <w:bottom w:val="single" w:sz="4" w:space="0" w:color="auto"/>
              <w:right w:val="single" w:sz="4" w:space="0" w:color="000000"/>
            </w:tcBorders>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hint="eastAsia"/>
                <w:sz w:val="22"/>
                <w:szCs w:val="21"/>
              </w:rPr>
              <w:t>合</w:t>
            </w:r>
            <w:r w:rsidRPr="00C40F88">
              <w:rPr>
                <w:rFonts w:ascii="Times New Roman" w:eastAsia="宋体" w:hAnsi="Times New Roman" w:cs="宋体"/>
                <w:sz w:val="22"/>
                <w:szCs w:val="21"/>
              </w:rPr>
              <w:t xml:space="preserve">  </w:t>
            </w:r>
            <w:r w:rsidRPr="00C40F88">
              <w:rPr>
                <w:rFonts w:ascii="Times New Roman" w:eastAsia="宋体" w:hAnsi="Times New Roman" w:cs="宋体" w:hint="eastAsia"/>
                <w:sz w:val="22"/>
                <w:szCs w:val="21"/>
              </w:rPr>
              <w:t>计</w:t>
            </w:r>
          </w:p>
        </w:tc>
        <w:tc>
          <w:tcPr>
            <w:tcW w:w="490" w:type="pct"/>
            <w:tcBorders>
              <w:top w:val="nil"/>
              <w:left w:val="nil"/>
              <w:bottom w:val="single" w:sz="4" w:space="0" w:color="auto"/>
              <w:right w:val="single" w:sz="4" w:space="0" w:color="auto"/>
            </w:tcBorders>
            <w:vAlign w:val="center"/>
          </w:tcPr>
          <w:p w:rsidR="00B83F9F" w:rsidRPr="00C40F88" w:rsidRDefault="00A51383" w:rsidP="00C40F88">
            <w:pPr>
              <w:ind w:firstLineChars="0" w:firstLine="0"/>
              <w:jc w:val="center"/>
              <w:rPr>
                <w:rFonts w:ascii="Times New Roman" w:eastAsia="宋体" w:hAnsi="Times New Roman" w:cs="宋体"/>
                <w:sz w:val="22"/>
                <w:szCs w:val="21"/>
              </w:rPr>
            </w:pPr>
            <w:r w:rsidRPr="00C40F88">
              <w:rPr>
                <w:rFonts w:ascii="Times New Roman" w:eastAsia="宋体" w:hAnsi="Times New Roman" w:cs="宋体"/>
                <w:sz w:val="22"/>
                <w:szCs w:val="21"/>
              </w:rPr>
              <w:t>2806</w:t>
            </w:r>
          </w:p>
        </w:tc>
      </w:tr>
    </w:tbl>
    <w:p w:rsidR="00B83F9F" w:rsidRDefault="00A51383" w:rsidP="00676190">
      <w:pPr>
        <w:ind w:firstLine="480"/>
      </w:pPr>
      <w:r>
        <w:rPr>
          <w:rFonts w:hint="eastAsia"/>
        </w:rPr>
        <w:t>（</w:t>
      </w:r>
      <w:r>
        <w:t>3</w:t>
      </w:r>
      <w:r>
        <w:rPr>
          <w:rFonts w:hint="eastAsia"/>
        </w:rPr>
        <w:t>）培养道德素质高、业务能力强的创新创业导师队伍</w:t>
      </w:r>
    </w:p>
    <w:p w:rsidR="00B83F9F" w:rsidRDefault="00A51383" w:rsidP="00676190">
      <w:pPr>
        <w:ind w:firstLine="480"/>
      </w:pPr>
      <w:r>
        <w:rPr>
          <w:rFonts w:hint="eastAsia"/>
        </w:rPr>
        <w:t>学校积极开展双师</w:t>
      </w:r>
      <w:proofErr w:type="gramStart"/>
      <w:r>
        <w:rPr>
          <w:rFonts w:hint="eastAsia"/>
        </w:rPr>
        <w:t>型教师</w:t>
      </w:r>
      <w:proofErr w:type="gramEnd"/>
      <w:r>
        <w:rPr>
          <w:rFonts w:hint="eastAsia"/>
        </w:rPr>
        <w:t>培养，实施《吉林师范大学博达学院加强“双师型”教师队伍建设实施办法（试行）》，鼓励教师到实验室任职，到企业挂职锻炼，参与社会、企业、行业的创新创业实践，鼓励教师担任大学生创新创业训练计划的导师。引导各专业教师、就业指导教师积极开展创新创业教育方面的理论和案例研究，不断提高创新创业教育的意识和能力。推进创业教育师资人才培养工程，提高创业教育师资队伍的专业化水平，加强国家职业指导师、</w:t>
      </w:r>
      <w:r>
        <w:t>KAB</w:t>
      </w:r>
      <w:r>
        <w:rPr>
          <w:rFonts w:hint="eastAsia"/>
        </w:rPr>
        <w:t>培训师等相关职业资格证书的培训和考证工作力度，努力建设一支相对稳定、素质较高、业务精湛的创业教育教学团队。积极从社会各界聘请企业家、创业成功人士、专家学者等作为兼职教师，建立一支专兼结合、校企合作的高素质创新创业教育教师队伍。定期组织教师培训、实训和交流，不断提高教师教学研究与指导学生创新创业实践的水平。创新创业导师队伍的建设，为创新创业教育工作的有效开展提供强有力的支撑。</w:t>
      </w:r>
    </w:p>
    <w:p w:rsidR="00B83F9F" w:rsidRPr="00676190" w:rsidRDefault="00A51383" w:rsidP="00676190">
      <w:pPr>
        <w:pStyle w:val="4"/>
      </w:pPr>
      <w:r w:rsidRPr="00676190">
        <w:rPr>
          <w:rFonts w:hint="eastAsia"/>
        </w:rPr>
        <w:t>7</w:t>
      </w:r>
      <w:r w:rsidRPr="00676190">
        <w:t xml:space="preserve">. </w:t>
      </w:r>
      <w:r w:rsidRPr="00676190">
        <w:rPr>
          <w:rFonts w:hint="eastAsia"/>
        </w:rPr>
        <w:t>加强学风建设</w:t>
      </w:r>
    </w:p>
    <w:p w:rsidR="00B83F9F" w:rsidRDefault="00A51383" w:rsidP="00676190">
      <w:pPr>
        <w:ind w:firstLine="480"/>
      </w:pPr>
      <w:r>
        <w:rPr>
          <w:rFonts w:hint="eastAsia"/>
        </w:rPr>
        <w:t>优良校风是提高教育教学质量的重要保证，学校一直把学风建设摆在重要位置，采取多种措施，加强学风建设，提高教学质量。</w:t>
      </w:r>
    </w:p>
    <w:p w:rsidR="00B83F9F" w:rsidRDefault="00A51383" w:rsidP="00676190">
      <w:pPr>
        <w:ind w:firstLine="480"/>
      </w:pPr>
      <w:r>
        <w:t>（</w:t>
      </w:r>
      <w:r>
        <w:rPr>
          <w:rFonts w:hint="eastAsia"/>
        </w:rPr>
        <w:t>1</w:t>
      </w:r>
      <w:r>
        <w:t>）抓顶层设计，健全工作机制</w:t>
      </w:r>
    </w:p>
    <w:p w:rsidR="00B83F9F" w:rsidRDefault="00A51383" w:rsidP="00676190">
      <w:pPr>
        <w:ind w:firstLine="480"/>
      </w:pPr>
      <w:r>
        <w:t>制定完善《吉林师范大学博达学院关于进一步加强教风学风建设的指导意见》，</w:t>
      </w:r>
      <w:r>
        <w:t xml:space="preserve"> 2019 -</w:t>
      </w:r>
      <w:r>
        <w:rPr>
          <w:rFonts w:hint="eastAsia"/>
        </w:rPr>
        <w:t>2020</w:t>
      </w:r>
      <w:r>
        <w:rPr>
          <w:rFonts w:hint="eastAsia"/>
        </w:rPr>
        <w:t>学</w:t>
      </w:r>
      <w:r>
        <w:t>年开展</w:t>
      </w:r>
      <w:r>
        <w:t>“</w:t>
      </w:r>
      <w:r>
        <w:t>学风建设强化月</w:t>
      </w:r>
      <w:r>
        <w:t xml:space="preserve">” </w:t>
      </w:r>
      <w:r>
        <w:t>活动，以制度促学风，建立学风建设</w:t>
      </w:r>
      <w:proofErr w:type="gramStart"/>
      <w:r>
        <w:t>长效保</w:t>
      </w:r>
      <w:r>
        <w:lastRenderedPageBreak/>
        <w:t>障</w:t>
      </w:r>
      <w:proofErr w:type="gramEnd"/>
      <w:r>
        <w:t>机制。</w:t>
      </w:r>
    </w:p>
    <w:p w:rsidR="00B83F9F" w:rsidRDefault="00A51383" w:rsidP="00676190">
      <w:pPr>
        <w:ind w:firstLine="480"/>
      </w:pPr>
      <w:r>
        <w:t>（</w:t>
      </w:r>
      <w:r>
        <w:rPr>
          <w:rFonts w:hint="eastAsia"/>
        </w:rPr>
        <w:t>2</w:t>
      </w:r>
      <w:r>
        <w:t>）抓制度落实，规范日常行为</w:t>
      </w:r>
    </w:p>
    <w:p w:rsidR="00B83F9F" w:rsidRDefault="00A51383" w:rsidP="00676190">
      <w:pPr>
        <w:ind w:firstLine="480"/>
      </w:pPr>
      <w:r>
        <w:t>加强对学生上课出勤、早操、晚自习、考风考纪等的检查，使学生明确大学学习中必须遵守的规范和原则，端正学风。特别是进一步加强课堂纪律整治，继续坚持辅导员下寝室、下班级制度，切实做到</w:t>
      </w:r>
      <w:r>
        <w:t>“</w:t>
      </w:r>
      <w:r>
        <w:t>知情、关心、引导</w:t>
      </w:r>
      <w:r>
        <w:t xml:space="preserve">” </w:t>
      </w:r>
      <w:r>
        <w:t>。加强考前教育工作，下发《关于加强学生日常管理的有关规定》文件和下发《关于加强考试及其他考试诚信教育的通知》文件，学生签订《诚信考试承诺书》，并加强对违纪学生的处理和教育工作。</w:t>
      </w:r>
    </w:p>
    <w:p w:rsidR="00B83F9F" w:rsidRDefault="00A51383" w:rsidP="00676190">
      <w:pPr>
        <w:ind w:firstLine="480"/>
      </w:pPr>
      <w:r>
        <w:t>（</w:t>
      </w:r>
      <w:r>
        <w:rPr>
          <w:rFonts w:hint="eastAsia"/>
        </w:rPr>
        <w:t>3</w:t>
      </w:r>
      <w:r>
        <w:t>）抓组织建设，提升工作水平</w:t>
      </w:r>
    </w:p>
    <w:p w:rsidR="00B83F9F" w:rsidRDefault="00A51383" w:rsidP="00676190">
      <w:pPr>
        <w:ind w:firstLine="480"/>
      </w:pPr>
      <w:r>
        <w:t>切实加强学生党支部、团支部和班集体建设，充分发挥学生党员、学生干部在学风建设中的先锋带动作用。积极主动开展有利于增强班级成员归属感、有利于学生成长成才的班级活动，打造具有凝聚力的班级文化，以优良班风促进学风建设。</w:t>
      </w:r>
    </w:p>
    <w:p w:rsidR="00B83F9F" w:rsidRDefault="00A51383" w:rsidP="00676190">
      <w:pPr>
        <w:ind w:firstLine="480"/>
      </w:pPr>
      <w:r>
        <w:t>（</w:t>
      </w:r>
      <w:r>
        <w:rPr>
          <w:rFonts w:hint="eastAsia"/>
        </w:rPr>
        <w:t>4</w:t>
      </w:r>
      <w:r>
        <w:t>）抓学情研究，加强分类指导</w:t>
      </w:r>
    </w:p>
    <w:p w:rsidR="00B83F9F" w:rsidRDefault="00A51383" w:rsidP="00676190">
      <w:pPr>
        <w:ind w:firstLine="480"/>
      </w:pPr>
      <w:r>
        <w:t>通过开展学情调</w:t>
      </w:r>
      <w:proofErr w:type="gramStart"/>
      <w:r>
        <w:t>研</w:t>
      </w:r>
      <w:proofErr w:type="gramEnd"/>
      <w:r>
        <w:t>等方式，进一步明确学风建设重点，并不断研究学生在学习习惯、方法、态度等方面存在的普遍问题，更好地引导学生树立正确的学习观和成才观。针对新生、同一科目学习困难、预考</w:t>
      </w:r>
      <w:proofErr w:type="gramStart"/>
      <w:r>
        <w:t>研</w:t>
      </w:r>
      <w:proofErr w:type="gramEnd"/>
      <w:r>
        <w:t>学生等具有共性问题的群体，以朋辈经验分享、主题班会、小组学习、</w:t>
      </w:r>
      <w:proofErr w:type="gramStart"/>
      <w:r>
        <w:t>研本交流</w:t>
      </w:r>
      <w:proofErr w:type="gramEnd"/>
      <w:r>
        <w:t>等方式为其提供有针对性的教育指导，力争使学生学有方向，学有动力。</w:t>
      </w:r>
    </w:p>
    <w:p w:rsidR="00B83F9F" w:rsidRDefault="00A51383" w:rsidP="00676190">
      <w:pPr>
        <w:ind w:firstLine="480"/>
      </w:pPr>
      <w:r>
        <w:t>（</w:t>
      </w:r>
      <w:r>
        <w:rPr>
          <w:rFonts w:hint="eastAsia"/>
        </w:rPr>
        <w:t>5</w:t>
      </w:r>
      <w:r>
        <w:t>）抓平台构建，促优良学风</w:t>
      </w:r>
    </w:p>
    <w:p w:rsidR="00B83F9F" w:rsidRDefault="00A51383" w:rsidP="00676190">
      <w:pPr>
        <w:ind w:firstLine="480"/>
      </w:pPr>
      <w:r>
        <w:t>各学院依托专业特点，设计开展各具特色的学风建设活动，力争实施</w:t>
      </w:r>
      <w:r>
        <w:t>“</w:t>
      </w:r>
      <w:r>
        <w:t>一院一赛</w:t>
      </w:r>
      <w:r>
        <w:t xml:space="preserve">” </w:t>
      </w:r>
      <w:r>
        <w:t>，打造品牌。充分利用宣传板、网络、</w:t>
      </w:r>
      <w:proofErr w:type="gramStart"/>
      <w:r>
        <w:t>微信平台</w:t>
      </w:r>
      <w:proofErr w:type="gramEnd"/>
      <w:r>
        <w:t>等宣传媒介，就学风建设展开讨论，宣传学习理念，营造学习氛围。通过个别谈话、座谈会等方式，建立学风反馈平台，畅通学风建设问题建言献策渠道，形成学风建设良好互动局面。</w:t>
      </w:r>
    </w:p>
    <w:p w:rsidR="00B83F9F" w:rsidRDefault="00A51383" w:rsidP="00676190">
      <w:pPr>
        <w:ind w:firstLine="480"/>
      </w:pPr>
      <w:r>
        <w:t>（</w:t>
      </w:r>
      <w:r>
        <w:rPr>
          <w:rFonts w:hint="eastAsia"/>
        </w:rPr>
        <w:t>6</w:t>
      </w:r>
      <w:r>
        <w:t>）抓个体转化，加强帮扶成效</w:t>
      </w:r>
    </w:p>
    <w:p w:rsidR="00B83F9F" w:rsidRDefault="00A51383" w:rsidP="00676190">
      <w:pPr>
        <w:ind w:firstLine="480"/>
      </w:pPr>
      <w:r>
        <w:t>深入细致地做好经济困难、心理问题、违规违纪、学籍预警等特殊学生群体的转化和帮扶工作，及时发现和掌握他们的情况，给予他们适时的关爱和帮助，引导和教育他们正视困难，自强自立，自尊自爱，勤奋学习。</w:t>
      </w:r>
    </w:p>
    <w:p w:rsidR="00B83F9F" w:rsidRPr="00676190" w:rsidRDefault="00A51383" w:rsidP="00676190">
      <w:pPr>
        <w:pStyle w:val="a7"/>
      </w:pPr>
      <w:bookmarkStart w:id="144" w:name="_Toc531277217"/>
      <w:bookmarkStart w:id="145" w:name="_Toc27053983"/>
      <w:bookmarkStart w:id="146" w:name="_Toc57275832"/>
      <w:bookmarkStart w:id="147" w:name="_Toc57276524"/>
      <w:bookmarkStart w:id="148" w:name="_Toc57276640"/>
      <w:r w:rsidRPr="00676190">
        <w:rPr>
          <w:rFonts w:hint="eastAsia"/>
        </w:rPr>
        <w:t>五、质量保障体系</w:t>
      </w:r>
      <w:bookmarkEnd w:id="144"/>
      <w:bookmarkEnd w:id="145"/>
      <w:bookmarkEnd w:id="146"/>
      <w:bookmarkEnd w:id="147"/>
      <w:bookmarkEnd w:id="148"/>
    </w:p>
    <w:p w:rsidR="00B83F9F" w:rsidRDefault="00A51383" w:rsidP="00676190">
      <w:pPr>
        <w:ind w:firstLine="480"/>
      </w:pPr>
      <w:r>
        <w:rPr>
          <w:rFonts w:hint="eastAsia"/>
        </w:rPr>
        <w:t>建立健全学校质量保障体系，强化主体意识，完善评估制度，规范教学秩序运行，加强教学质量监控，围绕“发展是硬道理，质量是生命线”这一工作思路，明确所有工作都需要围绕教学来进行，确保教学质量管理的针对性和实效性。</w:t>
      </w:r>
    </w:p>
    <w:p w:rsidR="00B83F9F" w:rsidRDefault="00A51383" w:rsidP="00676190">
      <w:pPr>
        <w:ind w:firstLine="480"/>
      </w:pPr>
      <w:r>
        <w:rPr>
          <w:rFonts w:hint="eastAsia"/>
        </w:rPr>
        <w:t>2019-2020</w:t>
      </w:r>
      <w:r>
        <w:t>学年</w:t>
      </w:r>
      <w:r>
        <w:rPr>
          <w:rFonts w:hint="eastAsia"/>
        </w:rPr>
        <w:t>，全校上下始终以教学为中心，以提高教学质量为目标，进一步完善教学质量监控与保障体系，成立以教务处宏观监控</w:t>
      </w:r>
      <w:r>
        <w:t>——</w:t>
      </w:r>
      <w:r>
        <w:rPr>
          <w:rFonts w:hint="eastAsia"/>
        </w:rPr>
        <w:t>教学单位二级管理</w:t>
      </w:r>
      <w:r>
        <w:t>——</w:t>
      </w:r>
      <w:r>
        <w:rPr>
          <w:rFonts w:hint="eastAsia"/>
        </w:rPr>
        <w:t>专家督管</w:t>
      </w:r>
      <w:r>
        <w:t>——</w:t>
      </w:r>
      <w:r>
        <w:rPr>
          <w:rFonts w:hint="eastAsia"/>
        </w:rPr>
        <w:t>学生反馈的全方位教学质量监控管理模式，形成一个有明确任务、职</w:t>
      </w:r>
      <w:r>
        <w:rPr>
          <w:rFonts w:hint="eastAsia"/>
        </w:rPr>
        <w:lastRenderedPageBreak/>
        <w:t>责和权责而又相互协调、相互促进的有机整体，努力实现质量评价的全面性和全过程性。</w:t>
      </w:r>
    </w:p>
    <w:p w:rsidR="00B83F9F" w:rsidRPr="00676190" w:rsidRDefault="00A51383" w:rsidP="00676190">
      <w:pPr>
        <w:pStyle w:val="a6"/>
      </w:pPr>
      <w:bookmarkStart w:id="149" w:name="_Toc531277218"/>
      <w:bookmarkStart w:id="150" w:name="_Toc27053984"/>
      <w:bookmarkStart w:id="151" w:name="_Toc57275833"/>
      <w:bookmarkStart w:id="152" w:name="_Toc57276525"/>
      <w:bookmarkStart w:id="153" w:name="_Toc57276641"/>
      <w:r w:rsidRPr="00676190">
        <w:rPr>
          <w:rFonts w:hint="eastAsia"/>
        </w:rPr>
        <w:t>（一）教学质量保障体系目标</w:t>
      </w:r>
      <w:bookmarkEnd w:id="149"/>
      <w:bookmarkEnd w:id="150"/>
      <w:bookmarkEnd w:id="151"/>
      <w:bookmarkEnd w:id="152"/>
      <w:bookmarkEnd w:id="153"/>
    </w:p>
    <w:p w:rsidR="00B83F9F" w:rsidRDefault="00A51383" w:rsidP="00676190">
      <w:pPr>
        <w:ind w:firstLine="480"/>
      </w:pPr>
      <w:r>
        <w:rPr>
          <w:rFonts w:hint="eastAsia"/>
        </w:rPr>
        <w:t>以育人观念为先导，以加强专业建设、课程建设、建设和教学方法与手段改革为重点，以加强师资队伍建设和教学管理为核心，已建立健全教学质量控制体系和教学激励机制为主线，着眼和服务于构建多样化人才培养模式。通过教学质量动态管理，促进学校社会发展变化，合理、高效利用各种资源，全面提升学校教学质量，从而使学校在竞争中获得优势，推动学校各项改革和建设不断深化。</w:t>
      </w:r>
    </w:p>
    <w:p w:rsidR="00B83F9F" w:rsidRPr="00676190" w:rsidRDefault="00A51383" w:rsidP="00676190">
      <w:pPr>
        <w:pStyle w:val="4"/>
      </w:pPr>
      <w:r w:rsidRPr="00676190">
        <w:t xml:space="preserve">1. </w:t>
      </w:r>
      <w:r w:rsidRPr="00676190">
        <w:rPr>
          <w:rFonts w:hint="eastAsia"/>
        </w:rPr>
        <w:t>确立二级教学单位的人才培养目标</w:t>
      </w:r>
    </w:p>
    <w:p w:rsidR="00B83F9F" w:rsidRDefault="00A51383" w:rsidP="00676190">
      <w:pPr>
        <w:ind w:firstLine="480"/>
      </w:pPr>
      <w:r>
        <w:rPr>
          <w:rFonts w:hint="eastAsia"/>
        </w:rPr>
        <w:t>在学校总体人才培养目标框架下，牢固确立二级教学单位的教学主体地位，进一步明确本部门的定位、专业特色以及专业人才培养目标。人才培养方案修订后，各二级教学单位确立以“知识、能力、人格”协调发展为指导思想的特色鲜明的人才培养目标。</w:t>
      </w:r>
    </w:p>
    <w:p w:rsidR="00B83F9F" w:rsidRDefault="00A51383" w:rsidP="00676190">
      <w:pPr>
        <w:pStyle w:val="4"/>
      </w:pPr>
      <w:r>
        <w:rPr>
          <w:rFonts w:hint="eastAsia"/>
        </w:rPr>
        <w:t xml:space="preserve">2. </w:t>
      </w:r>
      <w:r>
        <w:rPr>
          <w:rFonts w:hint="eastAsia"/>
        </w:rPr>
        <w:t>确立教师队伍发展的目标</w:t>
      </w:r>
    </w:p>
    <w:p w:rsidR="00B83F9F" w:rsidRDefault="00A51383" w:rsidP="00676190">
      <w:pPr>
        <w:ind w:firstLine="480"/>
      </w:pPr>
      <w:r>
        <w:rPr>
          <w:rFonts w:hint="eastAsia"/>
        </w:rPr>
        <w:t>教师队伍素质是教学质量提升的根本力量。学校发挥民、独、优的灵活办学机制，确立以专职为主、兼职为辅的教师队伍发展思路，在吉林师范大学博达学院教师教学发展中心的带领下，秉承“引进先进教学理念，营造特色教学文化、提升教师教学能力、促进教师职业发展”的工作宗旨，通过规划专职教师教学竞赛、教学培训、教科研进修等相关制度与政策，举办优秀教师公开课，深入推进教学研讨，积极组织教改立项申报等活动，努力建设一支师德高尚、业务优良、结构合理、充满活力的高素质专业化教师队伍。</w:t>
      </w:r>
    </w:p>
    <w:p w:rsidR="00B83F9F" w:rsidRPr="00676190" w:rsidRDefault="00A51383" w:rsidP="00676190">
      <w:pPr>
        <w:pStyle w:val="4"/>
      </w:pPr>
      <w:r w:rsidRPr="00676190">
        <w:t xml:space="preserve">3. </w:t>
      </w:r>
      <w:r w:rsidRPr="00676190">
        <w:rPr>
          <w:rFonts w:hint="eastAsia"/>
        </w:rPr>
        <w:t>确立规范科学的教学管理目标</w:t>
      </w:r>
    </w:p>
    <w:p w:rsidR="00B83F9F" w:rsidRDefault="00A51383" w:rsidP="00676190">
      <w:pPr>
        <w:ind w:firstLine="480"/>
      </w:pPr>
      <w:r>
        <w:rPr>
          <w:rFonts w:hint="eastAsia"/>
        </w:rPr>
        <w:t>提高教学质量不能一蹴而就，需要长时间的教学规范管理与引导。学校高度重视教学规范在教学质量提高方面的作用，出版《吉林师范大学博达学院教学管理文件汇编》，进一步细化教学管理岗位的工作职能，优化教学管理工作机制。出台《吉林师范大学博达学院教学工作规范》、《吉林师范大学博达学院课堂教学质量考核评价办法》、《吉林师范大学博达学院课堂教学质量优秀奖评选办法（试行）》、《吉林师范大学博达学院关于教案的基本要求》、《吉林师范大学博达学院教学事故的认定及处理规定》等制度，引导教师规范教学，不断促进教学质量的提高，为人才培养保驾护航。</w:t>
      </w:r>
    </w:p>
    <w:p w:rsidR="00B83F9F" w:rsidRPr="00676190" w:rsidRDefault="00A51383" w:rsidP="00676190">
      <w:pPr>
        <w:pStyle w:val="a6"/>
      </w:pPr>
      <w:bookmarkStart w:id="154" w:name="_Toc27053985"/>
      <w:bookmarkStart w:id="155" w:name="_Toc531277219"/>
      <w:bookmarkStart w:id="156" w:name="_Toc57275834"/>
      <w:bookmarkStart w:id="157" w:name="_Toc57276526"/>
      <w:bookmarkStart w:id="158" w:name="_Toc57276642"/>
      <w:r w:rsidRPr="00676190">
        <w:rPr>
          <w:rFonts w:hint="eastAsia"/>
        </w:rPr>
        <w:t>（二）教学质量保障体系的组织机构及职能</w:t>
      </w:r>
      <w:bookmarkEnd w:id="154"/>
      <w:bookmarkEnd w:id="155"/>
      <w:bookmarkEnd w:id="156"/>
      <w:bookmarkEnd w:id="157"/>
      <w:bookmarkEnd w:id="158"/>
    </w:p>
    <w:p w:rsidR="00B83F9F" w:rsidRDefault="00A51383" w:rsidP="00676190">
      <w:pPr>
        <w:ind w:firstLine="480"/>
      </w:pPr>
      <w:r>
        <w:rPr>
          <w:rFonts w:hint="eastAsia"/>
        </w:rPr>
        <w:t>成立以主管校长为负责人，教务处、督学组、二级教学单位、教师代表、学生代表为成员的教学质量管理委员会，下设办公室，开展日常工作。各二级单位成立教学质量管理委员会分会，在教学质量管理过程中按照“分级管理、分工负责、协</w:t>
      </w:r>
      <w:r>
        <w:rPr>
          <w:rFonts w:hint="eastAsia"/>
        </w:rPr>
        <w:lastRenderedPageBreak/>
        <w:t>同监控”的原则进行教学质量各环节的逐级管理和监控。学校教学质量管理委员会负责对全校整体教学工作、教师的教学情况、学生的学习情况进行评估和监控。各教学质量管理委员会分会负责本部门教学质量管理体系的构建、教学工作评估与日常检查等工作。教师代表参与质量保证全过程的建设与日常保证，及时纠正有误的流程与规范，确保教学工作平稳运行。</w:t>
      </w:r>
    </w:p>
    <w:p w:rsidR="00B83F9F" w:rsidRPr="00676190" w:rsidRDefault="00A51383" w:rsidP="00676190">
      <w:pPr>
        <w:pStyle w:val="a6"/>
      </w:pPr>
      <w:bookmarkStart w:id="159" w:name="_Toc531277220"/>
      <w:bookmarkStart w:id="160" w:name="_Toc27053986"/>
      <w:bookmarkStart w:id="161" w:name="_Toc57275835"/>
      <w:bookmarkStart w:id="162" w:name="_Toc57276527"/>
      <w:bookmarkStart w:id="163" w:name="_Toc57276643"/>
      <w:r w:rsidRPr="00676190">
        <w:rPr>
          <w:rFonts w:hint="eastAsia"/>
        </w:rPr>
        <w:t>（三）教学质量保障体系工作方法</w:t>
      </w:r>
      <w:bookmarkEnd w:id="159"/>
      <w:bookmarkEnd w:id="160"/>
      <w:bookmarkEnd w:id="161"/>
      <w:bookmarkEnd w:id="162"/>
      <w:bookmarkEnd w:id="163"/>
    </w:p>
    <w:p w:rsidR="00B83F9F" w:rsidRDefault="00A51383" w:rsidP="00676190">
      <w:pPr>
        <w:ind w:firstLine="480"/>
      </w:pPr>
      <w:r>
        <w:rPr>
          <w:rFonts w:hint="eastAsia"/>
        </w:rPr>
        <w:t>学校不断总结教学工作经验，积极向其他兄弟院校学习先进的管理经验，逐渐优化我校独具特色的教学质量保障体系工作方法。</w:t>
      </w:r>
    </w:p>
    <w:p w:rsidR="00B83F9F" w:rsidRPr="00676190" w:rsidRDefault="00A51383" w:rsidP="00676190">
      <w:pPr>
        <w:pStyle w:val="4"/>
      </w:pPr>
      <w:r w:rsidRPr="00676190">
        <w:t xml:space="preserve">1. </w:t>
      </w:r>
      <w:r w:rsidRPr="00676190">
        <w:rPr>
          <w:rFonts w:hint="eastAsia"/>
        </w:rPr>
        <w:t>完善教学质量保障体系标准</w:t>
      </w:r>
    </w:p>
    <w:p w:rsidR="00B83F9F" w:rsidRDefault="00A51383" w:rsidP="00676190">
      <w:pPr>
        <w:ind w:firstLine="480"/>
      </w:pPr>
      <w:r>
        <w:rPr>
          <w:rFonts w:hint="eastAsia"/>
        </w:rPr>
        <w:t>制定《吉林师范大学博达学院教学工作规范》、《吉林师范大学博达学院关于教案的基本要求》、《吉林师范大学博达学院课堂教学质量考核评价办法》、《吉林师范大学博达学院课堂教学质量优秀奖评选办法（试行）》、《吉林师范大学博达学院教学事故的认定及处理规定》、《吉林师范大学博达学院教学管理文件汇编》等制度，适应新时代新要求，调整教学管理制度，并结合教学实际，对制度立废进行动态管理。</w:t>
      </w:r>
    </w:p>
    <w:p w:rsidR="00B83F9F" w:rsidRPr="00676190" w:rsidRDefault="00A51383" w:rsidP="00676190">
      <w:pPr>
        <w:pStyle w:val="4"/>
      </w:pPr>
      <w:r w:rsidRPr="00676190">
        <w:t xml:space="preserve">2. </w:t>
      </w:r>
      <w:r w:rsidRPr="00676190">
        <w:rPr>
          <w:rFonts w:hint="eastAsia"/>
        </w:rPr>
        <w:t>落实教学质量保障措施</w:t>
      </w:r>
    </w:p>
    <w:p w:rsidR="00B83F9F" w:rsidRDefault="00A51383" w:rsidP="00676190">
      <w:pPr>
        <w:ind w:firstLine="480"/>
      </w:pPr>
      <w:r>
        <w:rPr>
          <w:rFonts w:hint="eastAsia"/>
        </w:rPr>
        <w:t>创建教学质量监控平台。重视教师课程质量评价，实行教师上新课和新上课教师试讲制度，确保新任教师教学效果和授课水平；实行《吉林师范大学博达学院干部听课制度》、《吉林师范大学博达学院专职教师听课制度及管理办法》，全面了解教学情况；实行《教师课堂教学质量考核评价办法》，构建学生评教、部门领导评教、督导评教三位一体的教师教学质量评价体系。对学生、教学主任、督导评价不过关的教师，组织教学专家进行诊断性听课，提出具体指导建议。</w:t>
      </w:r>
    </w:p>
    <w:p w:rsidR="00B83F9F" w:rsidRDefault="00A51383" w:rsidP="00676190">
      <w:pPr>
        <w:ind w:firstLine="480"/>
      </w:pPr>
      <w:r>
        <w:rPr>
          <w:rFonts w:hint="eastAsia"/>
        </w:rPr>
        <w:t>学校每学期积极开展各类专项评估工作，坚持以问题为导向，强化责任意识，明确工作标准，严肃工作纪律，真抓实干，成效显著，推动学校各项工作建设再上新台阶。如专业评估、课程评估、教材评估、实验室评估、试卷评估、毕业论文（设计）专项检查评估等，建立评估工作标准，不断促进各项工作的专业化水平，推动教学质量的稳步提高。</w:t>
      </w:r>
      <w:r>
        <w:rPr>
          <w:rFonts w:hint="eastAsia"/>
        </w:rPr>
        <w:t>2019-2020</w:t>
      </w:r>
      <w:r>
        <w:rPr>
          <w:rFonts w:hint="eastAsia"/>
        </w:rPr>
        <w:t>学年，学校“汉语言文学”、“旅游管理”、“软件工程”</w:t>
      </w:r>
      <w:r>
        <w:rPr>
          <w:rFonts w:hint="eastAsia"/>
        </w:rPr>
        <w:t>3</w:t>
      </w:r>
      <w:r>
        <w:rPr>
          <w:rFonts w:hint="eastAsia"/>
        </w:rPr>
        <w:t>个专业顺利通过</w:t>
      </w:r>
      <w:r>
        <w:rPr>
          <w:rFonts w:hint="eastAsia"/>
        </w:rPr>
        <w:t>2019</w:t>
      </w:r>
      <w:r>
        <w:rPr>
          <w:rFonts w:hint="eastAsia"/>
        </w:rPr>
        <w:t>年吉林省本科专业综合评价。</w:t>
      </w:r>
    </w:p>
    <w:p w:rsidR="00B83F9F" w:rsidRDefault="00A51383" w:rsidP="00676190">
      <w:pPr>
        <w:pStyle w:val="4"/>
      </w:pPr>
      <w:r>
        <w:t xml:space="preserve">3. </w:t>
      </w:r>
      <w:r>
        <w:rPr>
          <w:rFonts w:hint="eastAsia"/>
        </w:rPr>
        <w:t>强化教学质量监控体系</w:t>
      </w:r>
    </w:p>
    <w:p w:rsidR="00B83F9F" w:rsidRDefault="00A51383" w:rsidP="00676190">
      <w:pPr>
        <w:ind w:firstLine="480"/>
      </w:pPr>
      <w:r>
        <w:rPr>
          <w:rFonts w:hint="eastAsia"/>
        </w:rPr>
        <w:t>狠抓评价教师课程质量，全面落实试讲制度。课程试讲是加强师资队伍建设和保障教学质量的重要环节之一，因此学校制定《吉林师范大学博达学院上新课和新上课教师试讲制度》，确保新任教师教学效果和授课水平，教师试讲制度是学校严把教师上岗关、提高教师教学水平、保证教学质量和效果的重要举措。</w:t>
      </w:r>
    </w:p>
    <w:p w:rsidR="00B83F9F" w:rsidRDefault="00A51383" w:rsidP="00676190">
      <w:pPr>
        <w:ind w:firstLine="480"/>
      </w:pPr>
      <w:r>
        <w:rPr>
          <w:rFonts w:hint="eastAsia"/>
        </w:rPr>
        <w:t>每学期坚持执行“开学前</w:t>
      </w:r>
      <w:r>
        <w:rPr>
          <w:rFonts w:hint="eastAsia"/>
        </w:rPr>
        <w:t>+</w:t>
      </w:r>
      <w:r>
        <w:rPr>
          <w:rFonts w:hint="eastAsia"/>
        </w:rPr>
        <w:t>学期初</w:t>
      </w:r>
      <w:r>
        <w:rPr>
          <w:rFonts w:hint="eastAsia"/>
        </w:rPr>
        <w:t>+</w:t>
      </w:r>
      <w:r>
        <w:rPr>
          <w:rFonts w:hint="eastAsia"/>
        </w:rPr>
        <w:t>学期中</w:t>
      </w:r>
      <w:r>
        <w:rPr>
          <w:rFonts w:hint="eastAsia"/>
        </w:rPr>
        <w:t>+</w:t>
      </w:r>
      <w:r>
        <w:rPr>
          <w:rFonts w:hint="eastAsia"/>
        </w:rPr>
        <w:t>学期末</w:t>
      </w:r>
      <w:r>
        <w:rPr>
          <w:rFonts w:hint="eastAsia"/>
        </w:rPr>
        <w:t>+N</w:t>
      </w:r>
      <w:r>
        <w:rPr>
          <w:rFonts w:hint="eastAsia"/>
        </w:rPr>
        <w:t>巡查”的教学检查模式，保障教学秩序，规范教师行为，监控学生学风情况，积极引导，奖惩分明，及时解决教学中存在的实际问题，保障教学工作规范有序、平稳运行。</w:t>
      </w:r>
    </w:p>
    <w:p w:rsidR="00B83F9F" w:rsidRDefault="00A51383" w:rsidP="00676190">
      <w:pPr>
        <w:ind w:firstLine="480"/>
      </w:pPr>
      <w:r>
        <w:rPr>
          <w:rFonts w:hint="eastAsia"/>
        </w:rPr>
        <w:lastRenderedPageBreak/>
        <w:t>坚持听课制度。学校出台《吉林师范大学博达学院干部听课制度》、《吉林师范大学博达学院专职教师听课制度及管理办法》，加强三级听课制度的执行力，学校、职能部门、各教学单位领导及教学管理人员、专职教师等深入课堂、实验室听课、观摩，及时发现问题，解决整改。</w:t>
      </w:r>
    </w:p>
    <w:p w:rsidR="00B83F9F" w:rsidRDefault="00A51383" w:rsidP="00676190">
      <w:pPr>
        <w:ind w:firstLine="480"/>
      </w:pPr>
      <w:r>
        <w:rPr>
          <w:rFonts w:hint="eastAsia"/>
        </w:rPr>
        <w:t>健全评价制度。出台的《吉林师范大学博达学院教师课堂教学质量考核评价办法》，构建了学生评教、部门领导评教、督导评教等三位一体的教师教学质量评价体系。每学期组织学生评教、教学主任评教相结合的教师课程教学质量评价，并结合教学督导评教，对评价不高的教师，组织教学专家进行诊断性听课，提出具体指导建议，督促教师努力提高教学质量。</w:t>
      </w:r>
    </w:p>
    <w:p w:rsidR="00B83F9F" w:rsidRPr="00676190" w:rsidRDefault="00A51383" w:rsidP="00676190">
      <w:pPr>
        <w:pStyle w:val="4"/>
      </w:pPr>
      <w:r w:rsidRPr="00676190">
        <w:t xml:space="preserve">4. </w:t>
      </w:r>
      <w:r w:rsidRPr="00676190">
        <w:rPr>
          <w:rFonts w:hint="eastAsia"/>
        </w:rPr>
        <w:t>打通教学质量信息反馈通道</w:t>
      </w:r>
    </w:p>
    <w:p w:rsidR="00B83F9F" w:rsidRDefault="00A51383" w:rsidP="00676190">
      <w:pPr>
        <w:ind w:firstLine="480"/>
      </w:pPr>
      <w:r>
        <w:rPr>
          <w:rFonts w:hint="eastAsia"/>
        </w:rPr>
        <w:t>学校领导高度重视教学质量保证体系建设情况，校长办公会定期召开会议，专门研讨人才培养、教学改革、创新创业、师资队伍建设等一系列有关教学质量提升的问题。成立以主管校长为负责人，教务处、督学组、二级教学单位、教师代表、学生代表为成员的教学质量管理委员会，并下设办公室，开展常规工作。</w:t>
      </w:r>
    </w:p>
    <w:p w:rsidR="00B83F9F" w:rsidRDefault="00A51383" w:rsidP="00676190">
      <w:pPr>
        <w:ind w:firstLine="480"/>
      </w:pPr>
      <w:r>
        <w:rPr>
          <w:rFonts w:hint="eastAsia"/>
        </w:rPr>
        <w:t>学校领导采取随机听课的方式，定期</w:t>
      </w:r>
      <w:proofErr w:type="gramStart"/>
      <w:r>
        <w:rPr>
          <w:rFonts w:hint="eastAsia"/>
        </w:rPr>
        <w:t>深入思政</w:t>
      </w:r>
      <w:proofErr w:type="gramEnd"/>
      <w:r>
        <w:rPr>
          <w:rFonts w:hint="eastAsia"/>
        </w:rPr>
        <w:t>课堂、专业课堂，了解学生思想动态，同时对教师教学形态、教学内容、教学方法给予现场指导，提出合理化建议，进一步提高教学质量。参加教学单位组织的教学研讨会，倾听教师在教学过程中的教学反思与构想，解决教学过程中出现的实际困难。拓展师生座谈会、学生教学信息员、校园网络等渠道，广泛收集各方面对教学工作的意见和建议。不断整合信息纠正工作缺失，第一时间掌握教学中的实际情况，有助于教学管理部门及时发现并解决问题，不断推进教学工作，提高工作效率。</w:t>
      </w:r>
    </w:p>
    <w:p w:rsidR="00B83F9F" w:rsidRPr="00676190" w:rsidRDefault="00A51383" w:rsidP="00676190">
      <w:pPr>
        <w:pStyle w:val="a7"/>
      </w:pPr>
      <w:bookmarkStart w:id="164" w:name="_Toc342034348"/>
      <w:bookmarkStart w:id="165" w:name="_Toc342285527"/>
      <w:bookmarkStart w:id="166" w:name="_Toc531277221"/>
      <w:bookmarkStart w:id="167" w:name="_Toc501017451"/>
      <w:bookmarkStart w:id="168" w:name="_Toc342554523"/>
      <w:bookmarkStart w:id="169" w:name="_Toc347478154"/>
      <w:bookmarkStart w:id="170" w:name="_Toc530914122"/>
      <w:bookmarkStart w:id="171" w:name="_Toc342405485"/>
      <w:bookmarkStart w:id="172" w:name="_Toc27053987"/>
      <w:bookmarkStart w:id="173" w:name="_Toc57275836"/>
      <w:bookmarkStart w:id="174" w:name="_Toc57276528"/>
      <w:bookmarkStart w:id="175" w:name="_Toc57276644"/>
      <w:r w:rsidRPr="00676190">
        <w:rPr>
          <w:rFonts w:hint="eastAsia"/>
        </w:rPr>
        <w:t>六、学生学习效果</w:t>
      </w:r>
      <w:bookmarkStart w:id="176" w:name="_Toc342554524"/>
      <w:bookmarkStart w:id="177" w:name="_Toc347478155"/>
      <w:bookmarkStart w:id="178" w:name="_Toc342034349"/>
      <w:bookmarkStart w:id="179" w:name="_Toc342405486"/>
      <w:bookmarkStart w:id="180" w:name="_Toc342285528"/>
      <w:bookmarkEnd w:id="164"/>
      <w:bookmarkEnd w:id="165"/>
      <w:bookmarkEnd w:id="166"/>
      <w:bookmarkEnd w:id="167"/>
      <w:bookmarkEnd w:id="168"/>
      <w:bookmarkEnd w:id="169"/>
      <w:bookmarkEnd w:id="170"/>
      <w:bookmarkEnd w:id="171"/>
      <w:bookmarkEnd w:id="172"/>
      <w:bookmarkEnd w:id="173"/>
      <w:bookmarkEnd w:id="174"/>
      <w:bookmarkEnd w:id="175"/>
    </w:p>
    <w:p w:rsidR="00B83F9F" w:rsidRDefault="00A51383" w:rsidP="00676190">
      <w:pPr>
        <w:ind w:firstLine="480"/>
      </w:pPr>
      <w:bookmarkStart w:id="181" w:name="_Toc530914123"/>
      <w:r>
        <w:rPr>
          <w:rFonts w:hint="eastAsia"/>
        </w:rPr>
        <w:t>学生学习效果是学校教学质量和管理水平的综合体现。学校积极采取措施优化学习氛围、激发学习兴趣、提高学生学习效率</w:t>
      </w:r>
      <w:bookmarkStart w:id="182" w:name="_Toc501017452"/>
      <w:bookmarkEnd w:id="181"/>
      <w:r>
        <w:rPr>
          <w:rFonts w:hint="eastAsia"/>
        </w:rPr>
        <w:t>。</w:t>
      </w:r>
    </w:p>
    <w:p w:rsidR="00B83F9F" w:rsidRPr="00676190" w:rsidRDefault="00A51383" w:rsidP="00676190">
      <w:pPr>
        <w:pStyle w:val="a6"/>
      </w:pPr>
      <w:bookmarkStart w:id="183" w:name="_Toc531277222"/>
      <w:bookmarkStart w:id="184" w:name="_Toc27053988"/>
      <w:bookmarkStart w:id="185" w:name="_Toc530914124"/>
      <w:bookmarkStart w:id="186" w:name="_Toc57275837"/>
      <w:bookmarkStart w:id="187" w:name="_Toc57276529"/>
      <w:bookmarkStart w:id="188" w:name="_Toc57276645"/>
      <w:r w:rsidRPr="00676190">
        <w:rPr>
          <w:rFonts w:hint="eastAsia"/>
        </w:rPr>
        <w:t>（一）学习满意度</w:t>
      </w:r>
      <w:bookmarkEnd w:id="176"/>
      <w:bookmarkEnd w:id="177"/>
      <w:bookmarkEnd w:id="178"/>
      <w:bookmarkEnd w:id="179"/>
      <w:bookmarkEnd w:id="180"/>
      <w:bookmarkEnd w:id="182"/>
      <w:bookmarkEnd w:id="183"/>
      <w:bookmarkEnd w:id="184"/>
      <w:bookmarkEnd w:id="185"/>
      <w:bookmarkEnd w:id="186"/>
      <w:bookmarkEnd w:id="187"/>
      <w:bookmarkEnd w:id="188"/>
    </w:p>
    <w:p w:rsidR="00B83F9F" w:rsidRDefault="00A51383" w:rsidP="00676190">
      <w:pPr>
        <w:ind w:firstLine="480"/>
      </w:pPr>
      <w:r>
        <w:rPr>
          <w:rFonts w:hint="eastAsia"/>
        </w:rPr>
        <w:t>2019-2020</w:t>
      </w:r>
      <w:r>
        <w:rPr>
          <w:rFonts w:hint="eastAsia"/>
        </w:rPr>
        <w:t>学年，学校对学生的学习满意度进行调查。本次调查对象为大</w:t>
      </w:r>
      <w:proofErr w:type="gramStart"/>
      <w:r>
        <w:rPr>
          <w:rFonts w:hint="eastAsia"/>
        </w:rPr>
        <w:t>一</w:t>
      </w:r>
      <w:proofErr w:type="gramEnd"/>
      <w:r>
        <w:rPr>
          <w:rFonts w:hint="eastAsia"/>
        </w:rPr>
        <w:t>至大三的学生，共发放问卷</w:t>
      </w:r>
      <w:r>
        <w:rPr>
          <w:rFonts w:hint="eastAsia"/>
        </w:rPr>
        <w:t>3068</w:t>
      </w:r>
      <w:r>
        <w:rPr>
          <w:rFonts w:hint="eastAsia"/>
        </w:rPr>
        <w:t>份，其中有效问卷</w:t>
      </w:r>
      <w:r>
        <w:rPr>
          <w:rFonts w:hint="eastAsia"/>
        </w:rPr>
        <w:t>2825</w:t>
      </w:r>
      <w:r>
        <w:rPr>
          <w:rFonts w:hint="eastAsia"/>
        </w:rPr>
        <w:t>份，有效率达</w:t>
      </w:r>
      <w:r>
        <w:rPr>
          <w:rFonts w:hint="eastAsia"/>
        </w:rPr>
        <w:t>92.08%</w:t>
      </w:r>
      <w:r>
        <w:rPr>
          <w:rFonts w:hint="eastAsia"/>
        </w:rPr>
        <w:t>。学生学习满意度总体为</w:t>
      </w:r>
      <w:r>
        <w:rPr>
          <w:rFonts w:hint="eastAsia"/>
        </w:rPr>
        <w:t>99.12%</w:t>
      </w:r>
      <w:r>
        <w:rPr>
          <w:rFonts w:hint="eastAsia"/>
        </w:rPr>
        <w:t>。</w:t>
      </w:r>
    </w:p>
    <w:p w:rsidR="00B83F9F" w:rsidRPr="00676190" w:rsidRDefault="00A51383" w:rsidP="00676190">
      <w:pPr>
        <w:pStyle w:val="4"/>
      </w:pPr>
      <w:r w:rsidRPr="00676190">
        <w:t xml:space="preserve">1. </w:t>
      </w:r>
      <w:r w:rsidRPr="00676190">
        <w:rPr>
          <w:rFonts w:hint="eastAsia"/>
        </w:rPr>
        <w:t>理论教学满意度</w:t>
      </w:r>
    </w:p>
    <w:p w:rsidR="00B83F9F" w:rsidRDefault="00A51383" w:rsidP="00676190">
      <w:pPr>
        <w:ind w:firstLine="480"/>
      </w:pPr>
      <w:r>
        <w:rPr>
          <w:rFonts w:hint="eastAsia"/>
        </w:rPr>
        <w:t>问卷针对学生所学专业的理论教学内容、教材的选用、专业课程设置、课时安排、专业课成绩、上课时师生交流、教师的教学手段、学术水平、学历层次、教学态度等</w:t>
      </w:r>
      <w:r>
        <w:rPr>
          <w:rFonts w:hint="eastAsia"/>
        </w:rPr>
        <w:t>10</w:t>
      </w:r>
      <w:r>
        <w:rPr>
          <w:rFonts w:hint="eastAsia"/>
        </w:rPr>
        <w:t>个方面进行调研。调查显示，学生对理论教学的满意度达</w:t>
      </w:r>
      <w:r>
        <w:rPr>
          <w:rFonts w:hint="eastAsia"/>
        </w:rPr>
        <w:t>98.88%</w:t>
      </w:r>
      <w:r>
        <w:rPr>
          <w:rFonts w:hint="eastAsia"/>
        </w:rPr>
        <w:t>，尤其对理论教学、专业设置、教学手段等方面满意度较高，说明我校教师教学方法合理，符合人才培养需要。</w:t>
      </w:r>
    </w:p>
    <w:p w:rsidR="00B83F9F" w:rsidRPr="00676190" w:rsidRDefault="00A51383" w:rsidP="00676190">
      <w:pPr>
        <w:pStyle w:val="4"/>
      </w:pPr>
      <w:r w:rsidRPr="00676190">
        <w:lastRenderedPageBreak/>
        <w:t xml:space="preserve">2. </w:t>
      </w:r>
      <w:r w:rsidRPr="00676190">
        <w:rPr>
          <w:rFonts w:hint="eastAsia"/>
        </w:rPr>
        <w:t>实践教学满意度</w:t>
      </w:r>
    </w:p>
    <w:p w:rsidR="00B83F9F" w:rsidRDefault="00A51383" w:rsidP="00676190">
      <w:pPr>
        <w:ind w:firstLine="480"/>
      </w:pPr>
      <w:r>
        <w:rPr>
          <w:rFonts w:hint="eastAsia"/>
        </w:rPr>
        <w:t>实践教学满意度的影响因素决定于校内外的实训条件、实践课实</w:t>
      </w:r>
      <w:proofErr w:type="gramStart"/>
      <w:r>
        <w:rPr>
          <w:rFonts w:hint="eastAsia"/>
        </w:rPr>
        <w:t>训项目</w:t>
      </w:r>
      <w:proofErr w:type="gramEnd"/>
      <w:r>
        <w:rPr>
          <w:rFonts w:hint="eastAsia"/>
        </w:rPr>
        <w:t>安排、实习安排、实践</w:t>
      </w:r>
      <w:proofErr w:type="gramStart"/>
      <w:r>
        <w:rPr>
          <w:rFonts w:hint="eastAsia"/>
        </w:rPr>
        <w:t>课职业</w:t>
      </w:r>
      <w:proofErr w:type="gramEnd"/>
      <w:r>
        <w:rPr>
          <w:rFonts w:hint="eastAsia"/>
        </w:rPr>
        <w:t>能力考核模式、实践课教师的技能水平、教学方法、教学态度等</w:t>
      </w:r>
      <w:r>
        <w:rPr>
          <w:rFonts w:hint="eastAsia"/>
        </w:rPr>
        <w:t>7</w:t>
      </w:r>
      <w:r>
        <w:rPr>
          <w:rFonts w:hint="eastAsia"/>
        </w:rPr>
        <w:t>个方面。结果显示，对实践教学“满意”的比重为</w:t>
      </w:r>
      <w:r>
        <w:rPr>
          <w:rFonts w:hint="eastAsia"/>
        </w:rPr>
        <w:t>98.02%</w:t>
      </w:r>
      <w:r>
        <w:rPr>
          <w:rFonts w:hint="eastAsia"/>
        </w:rPr>
        <w:t>，“不满意”的比重为</w:t>
      </w:r>
      <w:r>
        <w:rPr>
          <w:rFonts w:hint="eastAsia"/>
        </w:rPr>
        <w:t>1.98%</w:t>
      </w:r>
      <w:r>
        <w:rPr>
          <w:rFonts w:hint="eastAsia"/>
        </w:rPr>
        <w:t>，说明我校实践教学工作真抓实干，成效凸显，获得学生普遍认可，极大地提高学生的职业素质与专业技能。</w:t>
      </w:r>
    </w:p>
    <w:p w:rsidR="00B83F9F" w:rsidRPr="00676190" w:rsidRDefault="00A51383" w:rsidP="00676190">
      <w:pPr>
        <w:pStyle w:val="4"/>
      </w:pPr>
      <w:r w:rsidRPr="00676190">
        <w:t xml:space="preserve">3. </w:t>
      </w:r>
      <w:r w:rsidRPr="00676190">
        <w:rPr>
          <w:rFonts w:hint="eastAsia"/>
        </w:rPr>
        <w:t>教学服务满意度</w:t>
      </w:r>
    </w:p>
    <w:p w:rsidR="00B83F9F" w:rsidRDefault="00A51383" w:rsidP="00676190">
      <w:pPr>
        <w:ind w:firstLine="480"/>
      </w:pPr>
      <w:r>
        <w:rPr>
          <w:rFonts w:hint="eastAsia"/>
        </w:rPr>
        <w:t>从图书馆本专业相关书籍的藏书质量和数量、所在专业的学风、学校提供的就业指导服务、社会实践机会、学校重视程度、教学设施情况等</w:t>
      </w:r>
      <w:r>
        <w:rPr>
          <w:rFonts w:hint="eastAsia"/>
        </w:rPr>
        <w:t>6</w:t>
      </w:r>
      <w:r>
        <w:rPr>
          <w:rFonts w:hint="eastAsia"/>
        </w:rPr>
        <w:t>方面，分析调查对象对自己所学专业教学服务的满意程度。调查结果显示，在教学服务方面总体满意度约为</w:t>
      </w:r>
      <w:r>
        <w:rPr>
          <w:rFonts w:hint="eastAsia"/>
        </w:rPr>
        <w:t>98.36%</w:t>
      </w:r>
      <w:r>
        <w:rPr>
          <w:rFonts w:hint="eastAsia"/>
        </w:rPr>
        <w:t>，说明我校秉承以育人为中心，需求做导向，服务学生，回馈社会的信念，在推进“一切为了学生成才，为了一切学生成才”办学宗旨的过程中稳步前行。</w:t>
      </w:r>
    </w:p>
    <w:p w:rsidR="00B83F9F" w:rsidRPr="00676190" w:rsidRDefault="00A51383" w:rsidP="00676190">
      <w:pPr>
        <w:pStyle w:val="a6"/>
      </w:pPr>
      <w:bookmarkStart w:id="189" w:name="_Toc501017453"/>
      <w:bookmarkStart w:id="190" w:name="_Toc531277223"/>
      <w:bookmarkStart w:id="191" w:name="_Toc530914125"/>
      <w:bookmarkStart w:id="192" w:name="_Toc27053989"/>
      <w:bookmarkStart w:id="193" w:name="_Toc57275838"/>
      <w:bookmarkStart w:id="194" w:name="_Toc57276530"/>
      <w:bookmarkStart w:id="195" w:name="_Toc57276646"/>
      <w:bookmarkStart w:id="196" w:name="_Toc259565014"/>
      <w:bookmarkStart w:id="197" w:name="_Toc259628161"/>
      <w:bookmarkStart w:id="198" w:name="_Toc347478157"/>
      <w:r w:rsidRPr="00676190">
        <w:rPr>
          <w:rFonts w:hint="eastAsia"/>
        </w:rPr>
        <w:t>（二）毕业与就业</w:t>
      </w:r>
      <w:bookmarkEnd w:id="189"/>
      <w:bookmarkEnd w:id="190"/>
      <w:bookmarkEnd w:id="191"/>
      <w:bookmarkEnd w:id="192"/>
      <w:bookmarkEnd w:id="193"/>
      <w:bookmarkEnd w:id="194"/>
      <w:bookmarkEnd w:id="195"/>
    </w:p>
    <w:p w:rsidR="00B83F9F" w:rsidRDefault="00A51383" w:rsidP="00676190">
      <w:pPr>
        <w:ind w:firstLine="480"/>
      </w:pPr>
      <w:bookmarkStart w:id="199" w:name="_Toc433957248"/>
      <w:bookmarkStart w:id="200" w:name="_Toc433957204"/>
      <w:r>
        <w:rPr>
          <w:rFonts w:hint="eastAsia"/>
        </w:rPr>
        <w:t>近年来，学校毕业生就业率不断攀升，就业质量进一步优化，毕业生流向趋于合理。</w:t>
      </w:r>
      <w:r>
        <w:rPr>
          <w:rFonts w:hint="eastAsia"/>
        </w:rPr>
        <w:t>2020</w:t>
      </w:r>
      <w:r>
        <w:rPr>
          <w:rFonts w:hint="eastAsia"/>
        </w:rPr>
        <w:t>届本科毕业生共计</w:t>
      </w:r>
      <w:r>
        <w:rPr>
          <w:rFonts w:hint="eastAsia"/>
        </w:rPr>
        <w:t>2246</w:t>
      </w:r>
      <w:r>
        <w:rPr>
          <w:rFonts w:hint="eastAsia"/>
        </w:rPr>
        <w:t>人，毕业生离校初次就业人数</w:t>
      </w:r>
      <w:r>
        <w:rPr>
          <w:rFonts w:hint="eastAsia"/>
        </w:rPr>
        <w:t>1689</w:t>
      </w:r>
      <w:r>
        <w:rPr>
          <w:rFonts w:hint="eastAsia"/>
        </w:rPr>
        <w:t>人，就业率为</w:t>
      </w:r>
      <w:r>
        <w:rPr>
          <w:rFonts w:hint="eastAsia"/>
        </w:rPr>
        <w:t>75.20%</w:t>
      </w:r>
      <w:r>
        <w:rPr>
          <w:rFonts w:hint="eastAsia"/>
        </w:rPr>
        <w:t>。</w:t>
      </w:r>
    </w:p>
    <w:p w:rsidR="00B83F9F" w:rsidRDefault="00A51383" w:rsidP="00676190">
      <w:pPr>
        <w:ind w:firstLine="480"/>
      </w:pPr>
      <w:r>
        <w:rPr>
          <w:rFonts w:hint="eastAsia"/>
        </w:rPr>
        <w:t>在学生毕业与就业方面，我校建立健全就业指导体系，推动形成就业与创业、人才培养联动机制。创建就业平台新格局，广泛应用“互联网</w:t>
      </w:r>
      <w:r>
        <w:rPr>
          <w:rFonts w:hint="eastAsia"/>
        </w:rPr>
        <w:t>+</w:t>
      </w:r>
      <w:r>
        <w:rPr>
          <w:rFonts w:hint="eastAsia"/>
        </w:rPr>
        <w:t>就业”新模式，为学生拓宽就业渠道。强化校企合作，加快建设一支职业化、专业化的就业指导工作队伍，切实维护毕业生合法权益。具体举措如下：</w:t>
      </w:r>
    </w:p>
    <w:p w:rsidR="00B83F9F" w:rsidRPr="00676190" w:rsidRDefault="00A51383" w:rsidP="00676190">
      <w:pPr>
        <w:pStyle w:val="4"/>
      </w:pPr>
      <w:r w:rsidRPr="00676190">
        <w:t xml:space="preserve">1. </w:t>
      </w:r>
      <w:r w:rsidRPr="00676190">
        <w:rPr>
          <w:rFonts w:hint="eastAsia"/>
        </w:rPr>
        <w:t>加强就业指导体系建设，提高毕业生就业竞争力</w:t>
      </w:r>
    </w:p>
    <w:p w:rsidR="00B83F9F" w:rsidRDefault="00A51383" w:rsidP="00676190">
      <w:pPr>
        <w:ind w:firstLine="480"/>
      </w:pPr>
      <w:r>
        <w:rPr>
          <w:rFonts w:hint="eastAsia"/>
        </w:rPr>
        <w:t>建立健全就业指导体系，深入开展校内外毕业生就业指导活动，提高学生的专业水平，培养学生就业相关能力与技巧，学校采取如下做法：</w:t>
      </w:r>
    </w:p>
    <w:p w:rsidR="00B83F9F" w:rsidRDefault="00A51383" w:rsidP="00676190">
      <w:pPr>
        <w:ind w:firstLine="480"/>
      </w:pPr>
      <w:r>
        <w:rPr>
          <w:rFonts w:hint="eastAsia"/>
        </w:rPr>
        <w:t>（</w:t>
      </w:r>
      <w:r>
        <w:rPr>
          <w:rFonts w:hint="eastAsia"/>
        </w:rPr>
        <w:t>1</w:t>
      </w:r>
      <w:r>
        <w:rPr>
          <w:rFonts w:hint="eastAsia"/>
        </w:rPr>
        <w:t>）构建灵活多样的校内指导体系。学校每年开展“大学生就业创业文化节”系列活动，邀请企业走入校园；开展“企业</w:t>
      </w:r>
      <w:r>
        <w:rPr>
          <w:rFonts w:hint="eastAsia"/>
        </w:rPr>
        <w:t>HR</w:t>
      </w:r>
      <w:r>
        <w:rPr>
          <w:rFonts w:hint="eastAsia"/>
        </w:rPr>
        <w:t>走进校园”等分享求职技巧的主题活动；联合知名培训机构，针对大学生公务员、事业单位、研究生入学考试、基层就业等专题招考辅导的“就业大讲堂”主题活动；针对学生就业创业需求，免费发放相关复习书籍和创业政策手册的“书香校园”主题活动；开展专场招聘、网络招聘等的“供需洽谈”主题活动。打造校园就业创业活动品牌，营造校园就业创业氛围。校内指导体系的构建，极大地满足学生对就业方面的需求，引领学生深入拓展就业方向，提高学生职业素质，拓宽学生的视野，为学生成功就业提供有效支撑。</w:t>
      </w:r>
    </w:p>
    <w:p w:rsidR="00B83F9F" w:rsidRDefault="00A51383" w:rsidP="00676190">
      <w:pPr>
        <w:ind w:firstLine="480"/>
      </w:pPr>
      <w:r>
        <w:rPr>
          <w:rFonts w:hint="eastAsia"/>
        </w:rPr>
        <w:t>（</w:t>
      </w:r>
      <w:r>
        <w:rPr>
          <w:rFonts w:hint="eastAsia"/>
        </w:rPr>
        <w:t>2</w:t>
      </w:r>
      <w:r>
        <w:rPr>
          <w:rFonts w:hint="eastAsia"/>
        </w:rPr>
        <w:t>）打造丰富多样的校外指导体系。</w:t>
      </w:r>
      <w:r>
        <w:rPr>
          <w:rFonts w:hint="eastAsia"/>
        </w:rPr>
        <w:t>2019-2020</w:t>
      </w:r>
      <w:r>
        <w:rPr>
          <w:rFonts w:hint="eastAsia"/>
        </w:rPr>
        <w:t>学年，在创新创业大赛方面，我校学生荣获吉林省第六届“互联网</w:t>
      </w:r>
      <w:r>
        <w:rPr>
          <w:rFonts w:hint="eastAsia"/>
        </w:rPr>
        <w:t>+</w:t>
      </w:r>
      <w:r>
        <w:rPr>
          <w:rFonts w:hint="eastAsia"/>
        </w:rPr>
        <w:t>”大学生创新创业大赛高教主赛道银奖、青红赛道铜奖。此外，学校积极组织全校学生参加学科技能竞赛共计</w:t>
      </w:r>
      <w:r>
        <w:rPr>
          <w:rFonts w:hint="eastAsia"/>
        </w:rPr>
        <w:t>30</w:t>
      </w:r>
      <w:r>
        <w:rPr>
          <w:rFonts w:hint="eastAsia"/>
        </w:rPr>
        <w:t>余项，其中国家</w:t>
      </w:r>
      <w:r>
        <w:rPr>
          <w:rFonts w:hint="eastAsia"/>
        </w:rPr>
        <w:lastRenderedPageBreak/>
        <w:t>级获奖</w:t>
      </w:r>
      <w:r>
        <w:rPr>
          <w:rFonts w:hint="eastAsia"/>
        </w:rPr>
        <w:t>47</w:t>
      </w:r>
      <w:r>
        <w:rPr>
          <w:rFonts w:hint="eastAsia"/>
        </w:rPr>
        <w:t>项，省级</w:t>
      </w:r>
      <w:r>
        <w:rPr>
          <w:rFonts w:hint="eastAsia"/>
        </w:rPr>
        <w:t>79</w:t>
      </w:r>
      <w:r>
        <w:rPr>
          <w:rFonts w:hint="eastAsia"/>
        </w:rPr>
        <w:t>项，市级</w:t>
      </w:r>
      <w:r>
        <w:rPr>
          <w:rFonts w:hint="eastAsia"/>
        </w:rPr>
        <w:t>1</w:t>
      </w:r>
      <w:r>
        <w:rPr>
          <w:rFonts w:hint="eastAsia"/>
        </w:rPr>
        <w:t>项。从组织参赛到获奖，学校充分发挥获奖学生的示范引领作用，引领学生进一步掌握行业知识，强化学生对专业知识的系统把握，夯实学生的专业水平，进一步促进学生就业。</w:t>
      </w:r>
    </w:p>
    <w:p w:rsidR="00B83F9F" w:rsidRPr="00676190" w:rsidRDefault="00A51383" w:rsidP="00676190">
      <w:pPr>
        <w:pStyle w:val="4"/>
      </w:pPr>
      <w:r w:rsidRPr="00676190">
        <w:t xml:space="preserve">2. </w:t>
      </w:r>
      <w:r w:rsidRPr="00676190">
        <w:rPr>
          <w:rFonts w:hint="eastAsia"/>
        </w:rPr>
        <w:t>积极创设就业平台，拓宽毕业生就业渠道</w:t>
      </w:r>
    </w:p>
    <w:p w:rsidR="00B83F9F" w:rsidRDefault="00A51383" w:rsidP="00676190">
      <w:pPr>
        <w:ind w:firstLine="480"/>
      </w:pPr>
      <w:r>
        <w:rPr>
          <w:rFonts w:hint="eastAsia"/>
        </w:rPr>
        <w:t>学校在专业设置、人才培养、就业市场建设、招聘会组织、用人需求调研、毕业生访谈等方面的主动意识和主体作用愈发凸显。就业平台的创设，将会为毕业生就业提供多元化助力与全方位支持，学校搭建就业平台的总体思路如下：</w:t>
      </w:r>
    </w:p>
    <w:p w:rsidR="00B83F9F" w:rsidRDefault="00A51383" w:rsidP="00676190">
      <w:pPr>
        <w:ind w:firstLine="480"/>
      </w:pPr>
      <w:r>
        <w:rPr>
          <w:rFonts w:hint="eastAsia"/>
        </w:rPr>
        <w:t>首先，从规模结构、就业率、就业流向、就业供需、就业质量、就业满意度等多维度研究我校学生就业情况，为学校招生计划安排、学科专业调整、教育教学改革以及深化建设供需洽谈平台提供重要依据，实现毕业生与就业市场的充分对接。</w:t>
      </w:r>
    </w:p>
    <w:p w:rsidR="00B83F9F" w:rsidRDefault="00A51383" w:rsidP="00676190">
      <w:pPr>
        <w:ind w:firstLine="480"/>
      </w:pPr>
      <w:r>
        <w:rPr>
          <w:rFonts w:hint="eastAsia"/>
        </w:rPr>
        <w:t>其次，加强校企合作平台建设，培养符合市场需要的专业人才。学校不断构建非教师教育类专业校企合作模式，如计算机与信息科学系率先联合大连东软、安博等软件公司开展校企合作课程教学。以就业为导向修订人才培养方案，实现订单</w:t>
      </w:r>
      <w:proofErr w:type="gramStart"/>
      <w:r>
        <w:rPr>
          <w:rFonts w:hint="eastAsia"/>
        </w:rPr>
        <w:t>式人才</w:t>
      </w:r>
      <w:proofErr w:type="gramEnd"/>
      <w:r>
        <w:rPr>
          <w:rFonts w:hint="eastAsia"/>
        </w:rPr>
        <w:t>培养，让学生在校企合作联合培养的模式中，走进企业，熟悉企业。同时，合作企业深入课堂，培养企业需要的专业人才，使教学理论紧密联系工作实际，为保证学生“出口”的畅通奠定坚实的基础。</w:t>
      </w:r>
    </w:p>
    <w:p w:rsidR="00B83F9F" w:rsidRDefault="00A51383" w:rsidP="00676190">
      <w:pPr>
        <w:ind w:firstLine="480"/>
      </w:pPr>
      <w:r>
        <w:rPr>
          <w:rFonts w:hint="eastAsia"/>
        </w:rPr>
        <w:t>最后，加大对就业困难毕业生的援助力度。采取“一对一”的方式进行单独指导、免费培训、求职补助和重点推荐，切实帮助他们解决经济上、心理上、求职技巧上的困难。</w:t>
      </w:r>
    </w:p>
    <w:p w:rsidR="00B83F9F" w:rsidRPr="00676190" w:rsidRDefault="00A51383" w:rsidP="00676190">
      <w:pPr>
        <w:pStyle w:val="4"/>
      </w:pPr>
      <w:r w:rsidRPr="00676190">
        <w:t xml:space="preserve">3. </w:t>
      </w:r>
      <w:r w:rsidRPr="00676190">
        <w:rPr>
          <w:rFonts w:hint="eastAsia"/>
        </w:rPr>
        <w:t>做好就业管理服务，提高毕业生就业工作水平</w:t>
      </w:r>
    </w:p>
    <w:p w:rsidR="00B83F9F" w:rsidRDefault="00A51383" w:rsidP="00676190">
      <w:pPr>
        <w:ind w:firstLine="480"/>
      </w:pPr>
      <w:r>
        <w:rPr>
          <w:rFonts w:hint="eastAsia"/>
        </w:rPr>
        <w:t>健全的就业管理服务是深入贯彻落实毕业生就业工作的重要保障，加强就业管理服务，学校的措施如下：</w:t>
      </w:r>
    </w:p>
    <w:p w:rsidR="00B83F9F" w:rsidRDefault="00A51383" w:rsidP="00676190">
      <w:pPr>
        <w:ind w:firstLine="480"/>
      </w:pPr>
      <w:r>
        <w:rPr>
          <w:rFonts w:hint="eastAsia"/>
        </w:rPr>
        <w:t>（</w:t>
      </w:r>
      <w:r>
        <w:rPr>
          <w:rFonts w:hint="eastAsia"/>
        </w:rPr>
        <w:t>1</w:t>
      </w:r>
      <w:r>
        <w:rPr>
          <w:rFonts w:hint="eastAsia"/>
        </w:rPr>
        <w:t>）培训就业指导工作教师队伍。为使学校就业指导工作教师队伍能够及时适应就业指导的新要求、新变化、新形式，对就业指导工作教师队伍认真开展“吉林师范大学博达学院就业管理工作培训班”，帮助就业指导工作教师队伍认清形势、传达精神、强化服务、提高业务，极大地提高我校就业指导工作教师效率与质量。</w:t>
      </w:r>
    </w:p>
    <w:p w:rsidR="00B83F9F" w:rsidRDefault="00A51383" w:rsidP="00676190">
      <w:pPr>
        <w:ind w:firstLine="480"/>
      </w:pPr>
      <w:r>
        <w:rPr>
          <w:rFonts w:hint="eastAsia"/>
        </w:rPr>
        <w:t>（</w:t>
      </w:r>
      <w:r>
        <w:rPr>
          <w:rFonts w:hint="eastAsia"/>
        </w:rPr>
        <w:t>2</w:t>
      </w:r>
      <w:r>
        <w:rPr>
          <w:rFonts w:hint="eastAsia"/>
        </w:rPr>
        <w:t>）做好基层就业管理。继续稳固基层就业的战略发展核心地位，做到宣传动员“人性化”、招考指导“专业化”、咨询服务“全程化”、现场报名“规范化”，积极引领毕业生面向基层就业，并将基层就业教育引导纳入我校《大学生职业生涯规划与就业指导》课程体系，开展一系列专题指导活动，从思想上引导、从技能上指导，帮助毕业生正确认识基层就业工作，提高应考能力，增加学生的通过率，提升学校的就业率。</w:t>
      </w:r>
    </w:p>
    <w:p w:rsidR="00B83F9F" w:rsidRDefault="00A51383" w:rsidP="00676190">
      <w:pPr>
        <w:ind w:firstLine="480"/>
      </w:pPr>
      <w:r>
        <w:rPr>
          <w:rFonts w:hint="eastAsia"/>
        </w:rPr>
        <w:t>（</w:t>
      </w:r>
      <w:r>
        <w:rPr>
          <w:rFonts w:hint="eastAsia"/>
        </w:rPr>
        <w:t>3</w:t>
      </w:r>
      <w:r>
        <w:rPr>
          <w:rFonts w:hint="eastAsia"/>
        </w:rPr>
        <w:t>）加强就业工作考核和奖励。继续开展“吉林师范大学博达学院就业（创业）工作考核”，在</w:t>
      </w:r>
      <w:r>
        <w:rPr>
          <w:rFonts w:hint="eastAsia"/>
        </w:rPr>
        <w:t>2019</w:t>
      </w:r>
      <w:r>
        <w:rPr>
          <w:rFonts w:hint="eastAsia"/>
        </w:rPr>
        <w:t>年考核工作中，评选出</w:t>
      </w:r>
      <w:r>
        <w:rPr>
          <w:rFonts w:hint="eastAsia"/>
        </w:rPr>
        <w:t>3</w:t>
      </w:r>
      <w:r>
        <w:rPr>
          <w:rFonts w:hint="eastAsia"/>
        </w:rPr>
        <w:t>个就业工作先进集体和</w:t>
      </w:r>
      <w:r>
        <w:rPr>
          <w:rFonts w:hint="eastAsia"/>
        </w:rPr>
        <w:t>15</w:t>
      </w:r>
      <w:r>
        <w:rPr>
          <w:rFonts w:hint="eastAsia"/>
        </w:rPr>
        <w:t>名就业工作先进个人。为鼓励学生考研，每年对考研工作先进单位进行奖励。考核和奖励机制</w:t>
      </w:r>
      <w:r>
        <w:rPr>
          <w:rFonts w:hint="eastAsia"/>
        </w:rPr>
        <w:lastRenderedPageBreak/>
        <w:t>对学校就业工作起到有效的示范作用与积极的促进作用。</w:t>
      </w:r>
    </w:p>
    <w:p w:rsidR="00B83F9F" w:rsidRPr="00676190" w:rsidRDefault="00A51383" w:rsidP="00676190">
      <w:pPr>
        <w:pStyle w:val="4"/>
      </w:pPr>
      <w:r w:rsidRPr="00676190">
        <w:t xml:space="preserve">4. </w:t>
      </w:r>
      <w:r w:rsidRPr="00676190">
        <w:rPr>
          <w:rFonts w:hint="eastAsia"/>
        </w:rPr>
        <w:t>强化就业预警机制，实现人才培养联动</w:t>
      </w:r>
    </w:p>
    <w:p w:rsidR="00B83F9F" w:rsidRDefault="00A51383" w:rsidP="00676190">
      <w:pPr>
        <w:ind w:firstLine="480"/>
      </w:pPr>
      <w:r>
        <w:rPr>
          <w:rFonts w:hint="eastAsia"/>
        </w:rPr>
        <w:t>学校根据自身办学特点、顺应市场需求和毕业生就业工作趋势，及时进行新专业申报和招生计划调整，培养社会需要的专业人才，缓解就业压力。认真</w:t>
      </w:r>
      <w:proofErr w:type="gramStart"/>
      <w:r>
        <w:rPr>
          <w:rFonts w:hint="eastAsia"/>
        </w:rPr>
        <w:t>研判就业</w:t>
      </w:r>
      <w:proofErr w:type="gramEnd"/>
      <w:r>
        <w:rPr>
          <w:rFonts w:hint="eastAsia"/>
        </w:rPr>
        <w:t>市场形势，优化专业结构，新增数据科学与大数据技术专业招生。同时依据学校办学定位、人才培养目标及社会市场对人才的需求，在修订人才培养方案时，调整专业设置，强化就业指导。</w:t>
      </w:r>
    </w:p>
    <w:p w:rsidR="00B83F9F" w:rsidRPr="00676190" w:rsidRDefault="00A51383" w:rsidP="00676190">
      <w:pPr>
        <w:pStyle w:val="a6"/>
      </w:pPr>
      <w:bookmarkStart w:id="201" w:name="_Toc531277224"/>
      <w:bookmarkStart w:id="202" w:name="_Toc501017454"/>
      <w:bookmarkStart w:id="203" w:name="_Toc530914126"/>
      <w:bookmarkStart w:id="204" w:name="_Toc27053990"/>
      <w:bookmarkStart w:id="205" w:name="_Toc57275839"/>
      <w:bookmarkStart w:id="206" w:name="_Toc57276531"/>
      <w:bookmarkStart w:id="207" w:name="_Toc57276647"/>
      <w:bookmarkEnd w:id="199"/>
      <w:bookmarkEnd w:id="200"/>
      <w:r w:rsidRPr="00676190">
        <w:rPr>
          <w:rFonts w:hint="eastAsia"/>
        </w:rPr>
        <w:t>（三）社会用人单位对我校毕业生的评价</w:t>
      </w:r>
      <w:bookmarkEnd w:id="196"/>
      <w:bookmarkEnd w:id="197"/>
      <w:bookmarkEnd w:id="198"/>
      <w:bookmarkEnd w:id="201"/>
      <w:bookmarkEnd w:id="202"/>
      <w:bookmarkEnd w:id="203"/>
      <w:bookmarkEnd w:id="204"/>
      <w:bookmarkEnd w:id="205"/>
      <w:bookmarkEnd w:id="206"/>
      <w:bookmarkEnd w:id="207"/>
    </w:p>
    <w:p w:rsidR="00B83F9F" w:rsidRDefault="00A51383" w:rsidP="00676190">
      <w:pPr>
        <w:ind w:firstLine="480"/>
      </w:pPr>
      <w:r>
        <w:rPr>
          <w:rFonts w:hint="eastAsia"/>
        </w:rPr>
        <w:t>毕业生质量是检验一所高校办学质量高低的根本标准，是用人单位和社会对毕业生工作能力和职业表现的外部评价，是社会对高校人才培养质量和办学水平的长效检验，学校每年都进行毕业生质量跟踪调查和用人单位满意度调查，认真收集社会用人单位对我校毕业生的评价，通过问卷调查、电话回访、实地走访等形式获得用人单位对我校毕业生的反馈情况，将用人单位满意度调查结果作为教学反思的一部分。</w:t>
      </w:r>
    </w:p>
    <w:p w:rsidR="00B83F9F" w:rsidRDefault="00A51383" w:rsidP="00676190">
      <w:pPr>
        <w:ind w:firstLine="480"/>
      </w:pPr>
      <w:r>
        <w:rPr>
          <w:rFonts w:hint="eastAsia"/>
        </w:rPr>
        <w:t>针对</w:t>
      </w:r>
      <w:r>
        <w:rPr>
          <w:rFonts w:hint="eastAsia"/>
        </w:rPr>
        <w:t>2020</w:t>
      </w:r>
      <w:r>
        <w:rPr>
          <w:rFonts w:hint="eastAsia"/>
        </w:rPr>
        <w:t>届毕业生就业单位的抽样调查情况统计结果显示，用人单位对我校毕业生的专业水平、政治素养、职业能力等方面满意程度较高；对毕业生的适应能力、学习能力、沟通能力、工作责任感、工作忠诚度、工作主动性、为人诚信、团队合作、执行力等方面均获好评。用人单位如实客观地分析与评价，对学校的人才培养质量是一种极大的肯定和认可，对学校今后人才培养标准提供极具价值的参考，也对学校人才培养模式指引方向。</w:t>
      </w:r>
    </w:p>
    <w:p w:rsidR="000B4EAB" w:rsidRPr="00676190" w:rsidRDefault="000B4EAB" w:rsidP="00676190">
      <w:pPr>
        <w:pStyle w:val="a7"/>
      </w:pPr>
      <w:bookmarkStart w:id="208" w:name="_Toc27053991"/>
      <w:bookmarkStart w:id="209" w:name="_Toc57275840"/>
      <w:bookmarkStart w:id="210" w:name="_Toc57276532"/>
      <w:bookmarkStart w:id="211" w:name="_Toc57276648"/>
      <w:r w:rsidRPr="00676190">
        <w:rPr>
          <w:rFonts w:hint="eastAsia"/>
        </w:rPr>
        <w:t>七、特色发展</w:t>
      </w:r>
      <w:bookmarkStart w:id="212" w:name="_Toc347478159"/>
      <w:bookmarkEnd w:id="208"/>
      <w:bookmarkEnd w:id="209"/>
      <w:bookmarkEnd w:id="210"/>
      <w:bookmarkEnd w:id="211"/>
    </w:p>
    <w:p w:rsidR="000B4EAB" w:rsidRPr="000B4EAB" w:rsidRDefault="000B4EAB" w:rsidP="00676190">
      <w:pPr>
        <w:ind w:firstLine="480"/>
      </w:pPr>
      <w:bookmarkStart w:id="213" w:name="_Toc530914127"/>
      <w:r w:rsidRPr="000B4EAB">
        <w:rPr>
          <w:rFonts w:hint="eastAsia"/>
        </w:rPr>
        <w:t>吉林师范大学博达学院在</w:t>
      </w:r>
      <w:r w:rsidRPr="000B4EAB">
        <w:t>20</w:t>
      </w:r>
      <w:r w:rsidRPr="000B4EAB">
        <w:rPr>
          <w:rFonts w:hint="eastAsia"/>
        </w:rPr>
        <w:t>年的办学实践中，始终坚持“服务社会、科学定位、立德树人、因材施教”的办学理念和“育人为中心、需求做导向、质量求生存、特色谋发展”的发展战略，逐渐形成了自己的办学特色和品牌优势。</w:t>
      </w:r>
      <w:bookmarkStart w:id="214" w:name="_Toc347478160"/>
      <w:bookmarkEnd w:id="212"/>
      <w:bookmarkEnd w:id="213"/>
    </w:p>
    <w:p w:rsidR="000B4EAB" w:rsidRPr="00676190" w:rsidRDefault="000B4EAB" w:rsidP="00676190">
      <w:pPr>
        <w:pStyle w:val="a6"/>
      </w:pPr>
      <w:bookmarkStart w:id="215" w:name="_Toc531277226"/>
      <w:bookmarkStart w:id="216" w:name="_Toc27053992"/>
      <w:bookmarkStart w:id="217" w:name="_Toc57275841"/>
      <w:bookmarkStart w:id="218" w:name="_Toc57276533"/>
      <w:bookmarkStart w:id="219" w:name="_Toc57276649"/>
      <w:r w:rsidRPr="00676190">
        <w:rPr>
          <w:rFonts w:hint="eastAsia"/>
        </w:rPr>
        <w:t>（一）办学特色</w:t>
      </w:r>
      <w:bookmarkEnd w:id="215"/>
      <w:bookmarkEnd w:id="216"/>
      <w:bookmarkEnd w:id="217"/>
      <w:bookmarkEnd w:id="218"/>
      <w:bookmarkEnd w:id="219"/>
    </w:p>
    <w:p w:rsidR="000B4EAB" w:rsidRPr="00676190" w:rsidRDefault="000B4EAB" w:rsidP="00676190">
      <w:pPr>
        <w:pStyle w:val="4"/>
      </w:pPr>
      <w:r w:rsidRPr="00676190">
        <w:t xml:space="preserve">1. </w:t>
      </w:r>
      <w:r w:rsidRPr="00676190">
        <w:rPr>
          <w:rFonts w:hint="eastAsia"/>
        </w:rPr>
        <w:t>高扬师范旗帜，确立错位补位的发展战略</w:t>
      </w:r>
    </w:p>
    <w:p w:rsidR="000B4EAB" w:rsidRPr="000B4EAB" w:rsidRDefault="000B4EAB" w:rsidP="00676190">
      <w:pPr>
        <w:ind w:firstLine="480"/>
      </w:pPr>
      <w:r w:rsidRPr="000B4EAB">
        <w:rPr>
          <w:rFonts w:hint="eastAsia"/>
        </w:rPr>
        <w:t>学校充分利用母体师范高校的优势资源，大力开展师范类教育，确立面向西部、面向农村、面向基层、面向中小学的错位补位的发展战略，较好地解决高等教育同质化的矛盾，为学生的就业提供更为广阔的空间。</w:t>
      </w:r>
    </w:p>
    <w:p w:rsidR="000B4EAB" w:rsidRPr="00676190" w:rsidRDefault="000B4EAB" w:rsidP="00676190">
      <w:pPr>
        <w:pStyle w:val="4"/>
      </w:pPr>
      <w:r w:rsidRPr="00676190">
        <w:t xml:space="preserve">2. </w:t>
      </w:r>
      <w:r w:rsidRPr="00676190">
        <w:rPr>
          <w:rFonts w:hint="eastAsia"/>
        </w:rPr>
        <w:t>创设“四位一体”实践教学模式，提高学生实践能力</w:t>
      </w:r>
    </w:p>
    <w:p w:rsidR="000B4EAB" w:rsidRPr="000B4EAB" w:rsidRDefault="000B4EAB" w:rsidP="00676190">
      <w:pPr>
        <w:ind w:firstLine="480"/>
      </w:pPr>
      <w:r w:rsidRPr="000B4EAB">
        <w:rPr>
          <w:rFonts w:hint="eastAsia"/>
        </w:rPr>
        <w:t>学校依据学生录取的生源特点，创设以专业基本技能训练、专业技能提高训练、专业综合素质拓展训练、职业岗位能力训练“四位一体”式的实践教学模式。真正从学生综合能力和素养培养出发，全方位开展有组织的实践性教学，深化实践教学的内涵，提高学生理论联系实际的能力。</w:t>
      </w:r>
    </w:p>
    <w:p w:rsidR="000B4EAB" w:rsidRPr="00676190" w:rsidRDefault="000B4EAB" w:rsidP="00676190">
      <w:pPr>
        <w:pStyle w:val="4"/>
      </w:pPr>
      <w:r w:rsidRPr="00676190">
        <w:lastRenderedPageBreak/>
        <w:t xml:space="preserve">3. </w:t>
      </w:r>
      <w:r w:rsidRPr="00676190">
        <w:rPr>
          <w:rFonts w:hint="eastAsia"/>
        </w:rPr>
        <w:t>引导“多能多技”教育，提高学生就业竞争力</w:t>
      </w:r>
    </w:p>
    <w:p w:rsidR="000B4EAB" w:rsidRPr="000B4EAB" w:rsidRDefault="000B4EAB" w:rsidP="00676190">
      <w:pPr>
        <w:ind w:firstLine="480"/>
      </w:pPr>
      <w:r w:rsidRPr="000B4EAB">
        <w:rPr>
          <w:rFonts w:hint="eastAsia"/>
        </w:rPr>
        <w:t>学校在深化人才培养模式，加大应用型人才培养力度方面，大力推行双</w:t>
      </w:r>
      <w:r w:rsidRPr="000B4EAB">
        <w:t>(</w:t>
      </w:r>
      <w:r w:rsidRPr="000B4EAB">
        <w:rPr>
          <w:rFonts w:hint="eastAsia"/>
        </w:rPr>
        <w:t>多</w:t>
      </w:r>
      <w:r w:rsidRPr="000B4EAB">
        <w:t>)</w:t>
      </w:r>
      <w:r w:rsidRPr="000B4EAB">
        <w:rPr>
          <w:rFonts w:hint="eastAsia"/>
        </w:rPr>
        <w:t>证制度，倡导学生在学好专业课的同时，不仅能获得高等教育本科毕业证书，还必须取得相应的职业资格证书或职业技能证书，全面拓展学生的专业技能，拓宽学生就业出口，使学生在竞争日益激烈人才市场上具备较强就业竞争力。</w:t>
      </w:r>
    </w:p>
    <w:p w:rsidR="000B4EAB" w:rsidRPr="00676190" w:rsidRDefault="000B4EAB" w:rsidP="00676190">
      <w:pPr>
        <w:pStyle w:val="a6"/>
      </w:pPr>
      <w:bookmarkStart w:id="220" w:name="_Toc531277227"/>
      <w:bookmarkStart w:id="221" w:name="_Toc27053993"/>
      <w:bookmarkStart w:id="222" w:name="_Toc57275842"/>
      <w:bookmarkStart w:id="223" w:name="_Toc57276534"/>
      <w:bookmarkStart w:id="224" w:name="_Toc57276650"/>
      <w:r w:rsidRPr="00676190">
        <w:rPr>
          <w:rFonts w:hint="eastAsia"/>
        </w:rPr>
        <w:t>（二）改革探索经验</w:t>
      </w:r>
      <w:bookmarkEnd w:id="220"/>
      <w:bookmarkEnd w:id="221"/>
      <w:bookmarkEnd w:id="222"/>
      <w:bookmarkEnd w:id="223"/>
      <w:bookmarkEnd w:id="224"/>
    </w:p>
    <w:p w:rsidR="000B4EAB" w:rsidRPr="000B4EAB" w:rsidRDefault="000B4EAB" w:rsidP="00676190">
      <w:pPr>
        <w:ind w:firstLine="480"/>
      </w:pPr>
      <w:r w:rsidRPr="000B4EAB">
        <w:rPr>
          <w:rFonts w:hint="eastAsia"/>
        </w:rPr>
        <w:t>学校办学历程伴随教学改革发展的历史，通过不断完善人才培养模式、优化课程设置结构、加强实践教学环节，不断探索育人模式与改革，并取得一定办学成果和经验，效果显著。</w:t>
      </w:r>
    </w:p>
    <w:p w:rsidR="000B4EAB" w:rsidRPr="00676190" w:rsidRDefault="000B4EAB" w:rsidP="00676190">
      <w:pPr>
        <w:pStyle w:val="4"/>
      </w:pPr>
      <w:r w:rsidRPr="00676190">
        <w:t xml:space="preserve">1. </w:t>
      </w:r>
      <w:r w:rsidRPr="00676190">
        <w:rPr>
          <w:rFonts w:hint="eastAsia"/>
        </w:rPr>
        <w:t>落实教学中心地位是做好教学工作的前提</w:t>
      </w:r>
    </w:p>
    <w:p w:rsidR="000B4EAB" w:rsidRPr="000B4EAB" w:rsidRDefault="000B4EAB" w:rsidP="00676190">
      <w:pPr>
        <w:ind w:firstLine="480"/>
      </w:pPr>
      <w:r w:rsidRPr="000B4EAB">
        <w:rPr>
          <w:rFonts w:hint="eastAsia"/>
        </w:rPr>
        <w:t>牢固确立教学质量是学校的生命线，本科教学在学校各项工作中的中心地位，秉承校训“博学致用，达人致远”所蕴含的育人理念，在人才培养过程中，坚持以教学为中心，以“重实际、抓实事，求实效”为教学工作的基本原则，以培养学生创新精神和实践能力为重点，以改革发展为契机，加强常规教学管理，深化课堂教学改革，认真落实各项工作计划，贯彻落实教学改革措施，严抓教学监控，大力推进教育教学工作，不断提高人才培养质量。</w:t>
      </w:r>
    </w:p>
    <w:p w:rsidR="000B4EAB" w:rsidRPr="00676190" w:rsidRDefault="000B4EAB" w:rsidP="00676190">
      <w:pPr>
        <w:pStyle w:val="4"/>
      </w:pPr>
      <w:r w:rsidRPr="00676190">
        <w:t xml:space="preserve">2. </w:t>
      </w:r>
      <w:r w:rsidRPr="00676190">
        <w:rPr>
          <w:rFonts w:hint="eastAsia"/>
        </w:rPr>
        <w:t>构建新时代本科专业人才培养体系是做好教学工作的保障</w:t>
      </w:r>
    </w:p>
    <w:p w:rsidR="000B4EAB" w:rsidRPr="000B4EAB" w:rsidRDefault="000B4EAB" w:rsidP="00676190">
      <w:pPr>
        <w:ind w:firstLine="480"/>
      </w:pPr>
      <w:r w:rsidRPr="000B4EAB">
        <w:rPr>
          <w:rFonts w:hint="eastAsia"/>
        </w:rPr>
        <w:t>为适应社会经济发展需求，学校以培养学生职业素养为导向，强化“发挥专业主体作用，强化学生自主选择，突出就业创业导向，重在创新能力培养”理念，坚持分类培养，彰显各专业办学特色；优化课程体系，落实专业教学质量国家标准；强化实践教学，全程培养创新创业能力；深化协同育人，创设多元化人才培养机制；深度融合现代信息技术，推动课堂教学革命为原则，构建以本为本、与时俱进、科学合理“两性三维四驱动”的新时代本科人才培养体系。</w:t>
      </w:r>
    </w:p>
    <w:p w:rsidR="000B4EAB" w:rsidRPr="00676190" w:rsidRDefault="000B4EAB" w:rsidP="00676190">
      <w:pPr>
        <w:pStyle w:val="4"/>
      </w:pPr>
      <w:r w:rsidRPr="00676190">
        <w:t xml:space="preserve">3. </w:t>
      </w:r>
      <w:r w:rsidRPr="00676190">
        <w:rPr>
          <w:rFonts w:hint="eastAsia"/>
        </w:rPr>
        <w:t>推广和</w:t>
      </w:r>
      <w:proofErr w:type="gramStart"/>
      <w:r w:rsidRPr="00676190">
        <w:rPr>
          <w:rFonts w:hint="eastAsia"/>
        </w:rPr>
        <w:t>深入校</w:t>
      </w:r>
      <w:proofErr w:type="gramEnd"/>
      <w:r w:rsidRPr="00676190">
        <w:rPr>
          <w:rFonts w:hint="eastAsia"/>
        </w:rPr>
        <w:t>企合作联合育人模式是做好教学工作的有效措施</w:t>
      </w:r>
    </w:p>
    <w:p w:rsidR="000B4EAB" w:rsidRPr="000B4EAB" w:rsidRDefault="000B4EAB" w:rsidP="00676190">
      <w:pPr>
        <w:ind w:firstLine="480"/>
      </w:pPr>
      <w:r w:rsidRPr="000B4EAB">
        <w:rPr>
          <w:rFonts w:hint="eastAsia"/>
        </w:rPr>
        <w:t>通过校企合作开发联合育人模式，增强毕业生对企业的适应性，最大可能的提高学校育人资源和企业资源的利用率，满足学生的学习需求。学生在学习过程中，通过理论联系实践，使专业知识学习与能力培养相结合。以学生为主体，以市场需求为导向，以人为本，多元参与，培养学生学习的积极性、主动性，让学生在校企合作联合培养的模式中，走进企业，熟悉企业，合作企业同时深入课堂，培养企业需要的专业人才，实现订单</w:t>
      </w:r>
      <w:proofErr w:type="gramStart"/>
      <w:r w:rsidRPr="000B4EAB">
        <w:rPr>
          <w:rFonts w:hint="eastAsia"/>
        </w:rPr>
        <w:t>式人才</w:t>
      </w:r>
      <w:proofErr w:type="gramEnd"/>
      <w:r w:rsidRPr="000B4EAB">
        <w:rPr>
          <w:rFonts w:hint="eastAsia"/>
        </w:rPr>
        <w:t>培养。</w:t>
      </w:r>
    </w:p>
    <w:p w:rsidR="000B4EAB" w:rsidRPr="00676190" w:rsidRDefault="000B4EAB" w:rsidP="00676190">
      <w:pPr>
        <w:pStyle w:val="4"/>
      </w:pPr>
      <w:r w:rsidRPr="00676190">
        <w:t xml:space="preserve">4. </w:t>
      </w:r>
      <w:r w:rsidRPr="00676190">
        <w:rPr>
          <w:rFonts w:hint="eastAsia"/>
        </w:rPr>
        <w:t>建设高水平师资队伍是抓好教学工作的有力支撑</w:t>
      </w:r>
    </w:p>
    <w:p w:rsidR="000B4EAB" w:rsidRPr="000B4EAB" w:rsidRDefault="000B4EAB" w:rsidP="00676190">
      <w:pPr>
        <w:ind w:firstLine="480"/>
      </w:pPr>
      <w:r w:rsidRPr="000B4EAB">
        <w:rPr>
          <w:rFonts w:hint="eastAsia"/>
        </w:rPr>
        <w:t>教育大计，教师为本。全心全意地依靠教师队伍，坚定不移地建设高水平教师队伍是做好教学工作的夯实基础。目前学校已经建立一支热爱学生、热爱教学、尽职尽责、倾情奉献的师资队伍，正不断为学校改革发展与稳定贡献自己最大力量。</w:t>
      </w:r>
    </w:p>
    <w:p w:rsidR="000B4EAB" w:rsidRPr="00676190" w:rsidRDefault="000B4EAB" w:rsidP="00676190">
      <w:pPr>
        <w:pStyle w:val="4"/>
      </w:pPr>
      <w:r w:rsidRPr="00676190">
        <w:t xml:space="preserve">5. </w:t>
      </w:r>
      <w:r w:rsidRPr="00676190">
        <w:rPr>
          <w:rFonts w:hint="eastAsia"/>
        </w:rPr>
        <w:t>全面教学质量管理是做好教学工作的根本</w:t>
      </w:r>
    </w:p>
    <w:p w:rsidR="000B4EAB" w:rsidRPr="000B4EAB" w:rsidRDefault="000B4EAB" w:rsidP="00676190">
      <w:pPr>
        <w:ind w:firstLine="480"/>
      </w:pPr>
      <w:r w:rsidRPr="000B4EAB">
        <w:rPr>
          <w:rFonts w:hint="eastAsia"/>
        </w:rPr>
        <w:lastRenderedPageBreak/>
        <w:t>学校认真开展全员质量管理、全程质量管理、全面质量管理，形成科学的教学质量保障体系，较好地保障了教学工作的正常运行，提高学校整体教学管理水平及育人质量。</w:t>
      </w:r>
    </w:p>
    <w:p w:rsidR="000B4EAB" w:rsidRPr="00676190" w:rsidRDefault="000B4EAB" w:rsidP="00676190">
      <w:pPr>
        <w:pStyle w:val="a7"/>
      </w:pPr>
      <w:bookmarkStart w:id="225" w:name="_Toc27053994"/>
      <w:bookmarkStart w:id="226" w:name="_Toc57275843"/>
      <w:bookmarkStart w:id="227" w:name="_Toc57276535"/>
      <w:bookmarkStart w:id="228" w:name="_Toc57276651"/>
      <w:bookmarkEnd w:id="214"/>
      <w:r w:rsidRPr="00676190">
        <w:rPr>
          <w:rFonts w:hint="eastAsia"/>
        </w:rPr>
        <w:t>八、需要解决的问题及改进措施</w:t>
      </w:r>
      <w:bookmarkEnd w:id="225"/>
      <w:bookmarkEnd w:id="226"/>
      <w:bookmarkEnd w:id="227"/>
      <w:bookmarkEnd w:id="228"/>
    </w:p>
    <w:p w:rsidR="000B4EAB" w:rsidRPr="000B4EAB" w:rsidRDefault="000B4EAB" w:rsidP="00676190">
      <w:pPr>
        <w:ind w:firstLine="480"/>
      </w:pPr>
      <w:r w:rsidRPr="000B4EAB">
        <w:rPr>
          <w:rFonts w:hint="eastAsia"/>
        </w:rPr>
        <w:t>学校在办学理念、战略规划、人才培养、专业建设、教学管理、教学改革等方面做出了大量工作，取得了显著的成效，在总结经验的同时，也发现学校本科</w:t>
      </w:r>
      <w:proofErr w:type="gramStart"/>
      <w:r w:rsidRPr="000B4EAB">
        <w:rPr>
          <w:rFonts w:hint="eastAsia"/>
        </w:rPr>
        <w:t>教学仍</w:t>
      </w:r>
      <w:proofErr w:type="gramEnd"/>
      <w:r w:rsidRPr="000B4EAB">
        <w:rPr>
          <w:rFonts w:hint="eastAsia"/>
        </w:rPr>
        <w:t>存在以下突出问题：</w:t>
      </w:r>
    </w:p>
    <w:p w:rsidR="000B4EAB" w:rsidRPr="00676190" w:rsidRDefault="000B4EAB" w:rsidP="00676190">
      <w:pPr>
        <w:pStyle w:val="a6"/>
      </w:pPr>
      <w:bookmarkStart w:id="229" w:name="_Toc531277229"/>
      <w:bookmarkStart w:id="230" w:name="_Toc27053995"/>
      <w:bookmarkStart w:id="231" w:name="_Toc57275844"/>
      <w:bookmarkStart w:id="232" w:name="_Toc57276536"/>
      <w:bookmarkStart w:id="233" w:name="_Toc57276652"/>
      <w:r w:rsidRPr="00676190">
        <w:rPr>
          <w:rFonts w:hint="eastAsia"/>
        </w:rPr>
        <w:t>（一）存在的问题</w:t>
      </w:r>
      <w:bookmarkEnd w:id="229"/>
      <w:bookmarkEnd w:id="230"/>
      <w:bookmarkEnd w:id="231"/>
      <w:bookmarkEnd w:id="232"/>
      <w:bookmarkEnd w:id="233"/>
    </w:p>
    <w:p w:rsidR="000B4EAB" w:rsidRPr="00676190" w:rsidRDefault="000B4EAB" w:rsidP="00676190">
      <w:pPr>
        <w:pStyle w:val="4"/>
      </w:pPr>
      <w:r w:rsidRPr="00676190">
        <w:rPr>
          <w:rFonts w:hint="eastAsia"/>
        </w:rPr>
        <w:t>1</w:t>
      </w:r>
      <w:r w:rsidRPr="00676190">
        <w:t>.</w:t>
      </w:r>
      <w:r w:rsidRPr="00676190">
        <w:rPr>
          <w:rFonts w:hint="eastAsia"/>
        </w:rPr>
        <w:t xml:space="preserve"> </w:t>
      </w:r>
      <w:r w:rsidRPr="00676190">
        <w:rPr>
          <w:rFonts w:hint="eastAsia"/>
        </w:rPr>
        <w:t>师资队伍有待进一步增强</w:t>
      </w:r>
    </w:p>
    <w:p w:rsidR="000B4EAB" w:rsidRPr="000B4EAB" w:rsidRDefault="000B4EAB" w:rsidP="00676190">
      <w:pPr>
        <w:ind w:firstLine="480"/>
      </w:pPr>
      <w:r w:rsidRPr="000B4EAB">
        <w:rPr>
          <w:rFonts w:hint="eastAsia"/>
        </w:rPr>
        <w:t>随着近年来学校事业的快速发展，培养目标、培养方式的多元化趋势，对师资队伍建设提出了新的要求。而学校专任教师受省市机关事业单位招聘、人才引进的影响，队伍相对年轻，流动性较大，学校教师队伍面临着教师招聘——入</w:t>
      </w:r>
      <w:proofErr w:type="gramStart"/>
      <w:r w:rsidRPr="000B4EAB">
        <w:rPr>
          <w:rFonts w:hint="eastAsia"/>
        </w:rPr>
        <w:t>职培养</w:t>
      </w:r>
      <w:proofErr w:type="gramEnd"/>
      <w:r w:rsidRPr="000B4EAB">
        <w:rPr>
          <w:rFonts w:hint="eastAsia"/>
        </w:rPr>
        <w:t>——教师成材——离职循环往复的困境，加重学校管理负担的同时，也影响了学校治学文化的积淀。</w:t>
      </w:r>
    </w:p>
    <w:p w:rsidR="000B4EAB" w:rsidRPr="00676190" w:rsidRDefault="000B4EAB" w:rsidP="00676190">
      <w:pPr>
        <w:pStyle w:val="4"/>
      </w:pPr>
      <w:r w:rsidRPr="00676190">
        <w:rPr>
          <w:rFonts w:hint="eastAsia"/>
        </w:rPr>
        <w:t xml:space="preserve">2. </w:t>
      </w:r>
      <w:r w:rsidRPr="00676190">
        <w:rPr>
          <w:rFonts w:hint="eastAsia"/>
        </w:rPr>
        <w:t>教学经费投入有待进一步加大，教学条件有待进一步改善</w:t>
      </w:r>
    </w:p>
    <w:p w:rsidR="000B4EAB" w:rsidRPr="000B4EAB" w:rsidRDefault="000B4EAB" w:rsidP="00676190">
      <w:pPr>
        <w:ind w:firstLine="480"/>
      </w:pPr>
      <w:r w:rsidRPr="000B4EAB">
        <w:rPr>
          <w:rFonts w:hint="eastAsia"/>
        </w:rPr>
        <w:t>经过多年的建设，学校的办学条件已有了较大改善，但已有的教学条件尚难以满足学校各项事业快速发展的需要，如教学行政用房紧张、实践教学经费需要更大投入等问题需要进一步解决。</w:t>
      </w:r>
    </w:p>
    <w:p w:rsidR="000B4EAB" w:rsidRPr="00676190" w:rsidRDefault="000B4EAB" w:rsidP="00676190">
      <w:pPr>
        <w:pStyle w:val="4"/>
      </w:pPr>
      <w:r w:rsidRPr="00676190">
        <w:rPr>
          <w:rFonts w:hint="eastAsia"/>
        </w:rPr>
        <w:t>3</w:t>
      </w:r>
      <w:r w:rsidRPr="00676190">
        <w:t>.</w:t>
      </w:r>
      <w:r w:rsidRPr="00676190">
        <w:rPr>
          <w:rFonts w:hint="eastAsia"/>
        </w:rPr>
        <w:t xml:space="preserve"> </w:t>
      </w:r>
      <w:r w:rsidRPr="00676190">
        <w:rPr>
          <w:rFonts w:hint="eastAsia"/>
        </w:rPr>
        <w:t>校企联合培养有待进一步优化</w:t>
      </w:r>
    </w:p>
    <w:p w:rsidR="000B4EAB" w:rsidRPr="000B4EAB" w:rsidRDefault="000B4EAB" w:rsidP="00676190">
      <w:pPr>
        <w:ind w:firstLine="480"/>
      </w:pPr>
      <w:r w:rsidRPr="000B4EAB">
        <w:rPr>
          <w:rFonts w:hint="eastAsia"/>
        </w:rPr>
        <w:t>校企联合培养模式有待进一步推进，产教融合深度有待加强。目前，学校个别专业与校企之间尚未形成有效的联动机制，学校与企业之间的合作层次不够深入，企业对学校的专业建设、课程建设以及人才培养目标的制定参与程度不足，对吸引企业参与课程教学、课程建设、人才培养等尚未建立起一套行之有效的制度体系。</w:t>
      </w:r>
    </w:p>
    <w:p w:rsidR="000B4EAB" w:rsidRPr="00676190" w:rsidRDefault="000B4EAB" w:rsidP="00676190">
      <w:pPr>
        <w:pStyle w:val="4"/>
      </w:pPr>
      <w:r w:rsidRPr="00676190">
        <w:rPr>
          <w:rFonts w:hint="eastAsia"/>
        </w:rPr>
        <w:t>4</w:t>
      </w:r>
      <w:r w:rsidRPr="00676190">
        <w:t>.</w:t>
      </w:r>
      <w:r w:rsidRPr="00676190">
        <w:rPr>
          <w:rFonts w:hint="eastAsia"/>
        </w:rPr>
        <w:t xml:space="preserve"> </w:t>
      </w:r>
      <w:r w:rsidRPr="00676190">
        <w:rPr>
          <w:rFonts w:hint="eastAsia"/>
        </w:rPr>
        <w:t>在线课程运用有待进一步深入</w:t>
      </w:r>
    </w:p>
    <w:p w:rsidR="000B4EAB" w:rsidRPr="000B4EAB" w:rsidRDefault="000B4EAB" w:rsidP="00676190">
      <w:pPr>
        <w:ind w:firstLine="480"/>
      </w:pPr>
      <w:r w:rsidRPr="000B4EAB">
        <w:rPr>
          <w:rFonts w:hint="eastAsia"/>
        </w:rPr>
        <w:t>目前，学校已经大规模推广使用在线开放课程。但课程规模仍需扩大，教师对在线开放课程的使用仍需深入研究，教师的课堂教学改革力度不足，在线开放课程辅助教学的效果没有达到最大化，需要进一步研讨发挥在线开放课程与传统教育教学的深度融合。</w:t>
      </w:r>
    </w:p>
    <w:p w:rsidR="000B4EAB" w:rsidRPr="00676190" w:rsidRDefault="000B4EAB" w:rsidP="00676190">
      <w:pPr>
        <w:pStyle w:val="4"/>
      </w:pPr>
      <w:r w:rsidRPr="00676190">
        <w:rPr>
          <w:rFonts w:hint="eastAsia"/>
        </w:rPr>
        <w:t xml:space="preserve">5. </w:t>
      </w:r>
      <w:r w:rsidRPr="00676190">
        <w:rPr>
          <w:rFonts w:hint="eastAsia"/>
        </w:rPr>
        <w:t>专业内涵建设有待进一步推进</w:t>
      </w:r>
    </w:p>
    <w:p w:rsidR="000B4EAB" w:rsidRPr="000B4EAB" w:rsidRDefault="000B4EAB" w:rsidP="00676190">
      <w:pPr>
        <w:ind w:firstLine="480"/>
      </w:pPr>
      <w:r w:rsidRPr="000B4EAB">
        <w:rPr>
          <w:rFonts w:hint="eastAsia"/>
        </w:rPr>
        <w:t>在“内涵发展、提高质量”的高等教育发展背景下，学校正处于向具有鲜明特色的高水平应用型大学发展的关键期，学校在多学科专业的交叉、渗透和融合，优势专业的特色凸显，专业结构优化等方面还存在着不足。</w:t>
      </w:r>
    </w:p>
    <w:p w:rsidR="000B4EAB" w:rsidRPr="00676190" w:rsidRDefault="000B4EAB" w:rsidP="00676190">
      <w:pPr>
        <w:pStyle w:val="a6"/>
      </w:pPr>
      <w:bookmarkStart w:id="234" w:name="_Toc531277230"/>
      <w:bookmarkStart w:id="235" w:name="_Toc27053996"/>
      <w:bookmarkStart w:id="236" w:name="_Toc57275845"/>
      <w:bookmarkStart w:id="237" w:name="_Toc57276537"/>
      <w:bookmarkStart w:id="238" w:name="_Toc57276653"/>
      <w:r w:rsidRPr="00676190">
        <w:rPr>
          <w:rFonts w:hint="eastAsia"/>
        </w:rPr>
        <w:t>（二）改进措施</w:t>
      </w:r>
      <w:bookmarkEnd w:id="234"/>
      <w:bookmarkEnd w:id="235"/>
      <w:bookmarkEnd w:id="236"/>
      <w:bookmarkEnd w:id="237"/>
      <w:bookmarkEnd w:id="238"/>
    </w:p>
    <w:p w:rsidR="000B4EAB" w:rsidRPr="00676190" w:rsidRDefault="000B4EAB" w:rsidP="00676190">
      <w:pPr>
        <w:pStyle w:val="4"/>
      </w:pPr>
      <w:r w:rsidRPr="00676190">
        <w:rPr>
          <w:rFonts w:hint="eastAsia"/>
        </w:rPr>
        <w:t>1</w:t>
      </w:r>
      <w:r w:rsidRPr="00676190">
        <w:t xml:space="preserve">. </w:t>
      </w:r>
      <w:r w:rsidRPr="00676190">
        <w:rPr>
          <w:rFonts w:hint="eastAsia"/>
        </w:rPr>
        <w:t>坚持引进与培养并重，强化师资队伍建设</w:t>
      </w:r>
    </w:p>
    <w:p w:rsidR="000B4EAB" w:rsidRPr="000B4EAB" w:rsidRDefault="000B4EAB" w:rsidP="00676190">
      <w:pPr>
        <w:ind w:firstLine="480"/>
      </w:pPr>
      <w:r w:rsidRPr="000B4EAB">
        <w:rPr>
          <w:rFonts w:hint="eastAsia"/>
        </w:rPr>
        <w:lastRenderedPageBreak/>
        <w:t>为了适应事业发展和社会的需求，学校将在原有师资队伍建设的基础上，加强教师校际之间的学术交流；逐步探索相关专业的一线教师到科研院所、企业等平台实习、实训，增强教师的创新能力和工程实践能力，并形成长期有效的工作机制；加强完善人事管理体系，探索民办高校人事和分配制度改革，形成优秀人才脱颖而出和人尽其才的制度环境，健全全员聘任制和干部考核的科学评价体系，优化专任教师数量结构，坚持引进与培养并重，集聚优秀师资，稳定教师队伍，推动学校教育事业全面协调的可持续发展。</w:t>
      </w:r>
    </w:p>
    <w:p w:rsidR="000B4EAB" w:rsidRPr="00415738" w:rsidRDefault="000B4EAB" w:rsidP="00676190">
      <w:pPr>
        <w:pStyle w:val="4"/>
      </w:pPr>
      <w:r w:rsidRPr="00415738">
        <w:rPr>
          <w:rFonts w:hint="eastAsia"/>
        </w:rPr>
        <w:t xml:space="preserve">2. </w:t>
      </w:r>
      <w:r w:rsidRPr="00415738">
        <w:rPr>
          <w:rFonts w:hint="eastAsia"/>
        </w:rPr>
        <w:t>加大教学经费投入，进一步改善教学条件</w:t>
      </w:r>
    </w:p>
    <w:p w:rsidR="000B4EAB" w:rsidRPr="000B4EAB" w:rsidRDefault="000B4EAB" w:rsidP="00676190">
      <w:pPr>
        <w:ind w:firstLine="480"/>
      </w:pPr>
      <w:r w:rsidRPr="000B4EAB">
        <w:rPr>
          <w:rFonts w:hint="eastAsia"/>
        </w:rPr>
        <w:t>增加教学经费的投入，将是学校未来一段时期内面临的重要问题。学校将在积极争取政府财政支持的同时，千方百计地拓宽经费筹措渠道，积极调整经费支出结构，大力提倡建设节约型学校，开源节流、优化资源配置，确保本科教学日常运行支出、本科专项教学经费、本科实验、实习经费等项目每年持续增长，使教学条件得到进一步改善。</w:t>
      </w:r>
    </w:p>
    <w:p w:rsidR="000B4EAB" w:rsidRPr="00676190" w:rsidRDefault="000B4EAB" w:rsidP="00676190">
      <w:pPr>
        <w:pStyle w:val="4"/>
      </w:pPr>
      <w:r w:rsidRPr="00676190">
        <w:rPr>
          <w:rFonts w:hint="eastAsia"/>
        </w:rPr>
        <w:t>3</w:t>
      </w:r>
      <w:r w:rsidRPr="00676190">
        <w:t xml:space="preserve">. </w:t>
      </w:r>
      <w:r w:rsidRPr="00676190">
        <w:rPr>
          <w:rFonts w:hint="eastAsia"/>
        </w:rPr>
        <w:t>营造良好校企联合培养软环境，全面推进校企合作进程</w:t>
      </w:r>
    </w:p>
    <w:p w:rsidR="000B4EAB" w:rsidRPr="000B4EAB" w:rsidRDefault="000B4EAB" w:rsidP="00676190">
      <w:pPr>
        <w:ind w:firstLine="480"/>
      </w:pPr>
      <w:r w:rsidRPr="000B4EAB">
        <w:rPr>
          <w:rFonts w:hint="eastAsia"/>
        </w:rPr>
        <w:t>建立</w:t>
      </w:r>
      <w:proofErr w:type="gramStart"/>
      <w:r w:rsidRPr="000B4EAB">
        <w:rPr>
          <w:rFonts w:hint="eastAsia"/>
        </w:rPr>
        <w:t>健全校</w:t>
      </w:r>
      <w:proofErr w:type="gramEnd"/>
      <w:r w:rsidRPr="000B4EAB">
        <w:rPr>
          <w:rFonts w:hint="eastAsia"/>
        </w:rPr>
        <w:t>企合作新机制，积极营造良好的校企合作软环境，找到校企合作共赢的着力点，更稳定、更明确、更深入地形成有效的良性互动机制，为企业“双师型”教师参与学校人才培养方案的制定、课程建设、走进课堂、走上讲台提供有效支持，促使学校“教学育人”与企业“生产育人”双剑合璧，全面推进校企合作进程。</w:t>
      </w:r>
    </w:p>
    <w:p w:rsidR="000B4EAB" w:rsidRPr="00676190" w:rsidRDefault="000B4EAB" w:rsidP="00676190">
      <w:pPr>
        <w:pStyle w:val="4"/>
      </w:pPr>
      <w:r w:rsidRPr="00676190">
        <w:rPr>
          <w:rFonts w:hint="eastAsia"/>
        </w:rPr>
        <w:t>4</w:t>
      </w:r>
      <w:r w:rsidRPr="00676190">
        <w:t xml:space="preserve">. </w:t>
      </w:r>
      <w:r w:rsidRPr="00676190">
        <w:rPr>
          <w:rFonts w:hint="eastAsia"/>
        </w:rPr>
        <w:t>促进在线课程与传统教学深度融合，增强在线课程使用效果</w:t>
      </w:r>
    </w:p>
    <w:p w:rsidR="000B4EAB" w:rsidRPr="000B4EAB" w:rsidRDefault="000B4EAB" w:rsidP="00676190">
      <w:pPr>
        <w:ind w:firstLine="480"/>
      </w:pPr>
      <w:r w:rsidRPr="000B4EAB">
        <w:rPr>
          <w:rFonts w:hint="eastAsia"/>
        </w:rPr>
        <w:t>积极提供学习机会，通过开展系列培训、公开课、座谈研讨会等，进一步促进教师改变传统教学方式，更新教学理念，推动教学方法、教学方式与教学模式的深层次变革。不断完善《吉林师范大学博达学院在线开放课程管理规定》，鼓励和培养教学团队在线课程建设，大力投入经费保障。充分将优质教师和优良制作水平相结合，生产优质课程，全面提升高素质应用型人才培养质量。</w:t>
      </w:r>
    </w:p>
    <w:p w:rsidR="000B4EAB" w:rsidRPr="00676190" w:rsidRDefault="000B4EAB" w:rsidP="00676190">
      <w:pPr>
        <w:pStyle w:val="4"/>
      </w:pPr>
      <w:r w:rsidRPr="00676190">
        <w:rPr>
          <w:rFonts w:hint="eastAsia"/>
        </w:rPr>
        <w:t xml:space="preserve">5. </w:t>
      </w:r>
      <w:r w:rsidRPr="00676190">
        <w:rPr>
          <w:rFonts w:hint="eastAsia"/>
        </w:rPr>
        <w:t>培育凝练特色，推进专业内涵建设</w:t>
      </w:r>
      <w:r w:rsidRPr="00676190">
        <w:rPr>
          <w:rFonts w:hint="eastAsia"/>
        </w:rPr>
        <w:t xml:space="preserve"> </w:t>
      </w:r>
    </w:p>
    <w:p w:rsidR="0044388A" w:rsidRDefault="000B4EAB" w:rsidP="00492E88">
      <w:pPr>
        <w:ind w:firstLine="480"/>
      </w:pPr>
      <w:r w:rsidRPr="000B4EAB">
        <w:rPr>
          <w:rFonts w:hint="eastAsia"/>
        </w:rPr>
        <w:t>学校将进一步主动适应国家战略需求和吉林省经济社会发展需要，结合自身办学定位，引导各专业在人才培养目标、人才培养方案、课程体系、教学内容、教学方法、实践教学、师资队伍等影响人才培养质量的关键环节深化专业综合改革，形成</w:t>
      </w:r>
      <w:r w:rsidR="00676190">
        <w:rPr>
          <w:rFonts w:hint="eastAsia"/>
        </w:rPr>
        <w:t>和强化专业特色，加大专业内涵建设力度，促进学校本科人才培养质量</w:t>
      </w:r>
      <w:r w:rsidR="00492E88">
        <w:rPr>
          <w:rFonts w:hint="eastAsia"/>
        </w:rPr>
        <w:t>整体提升</w:t>
      </w:r>
      <w:r w:rsidR="005F16BE">
        <w:rPr>
          <w:rFonts w:hint="eastAsia"/>
        </w:rPr>
        <w:t>。</w:t>
      </w:r>
    </w:p>
    <w:p w:rsidR="0044388A" w:rsidRDefault="0044388A" w:rsidP="00492E88">
      <w:pPr>
        <w:ind w:firstLine="480"/>
      </w:pPr>
    </w:p>
    <w:p w:rsidR="0044388A" w:rsidRDefault="0044388A" w:rsidP="00492E88">
      <w:pPr>
        <w:ind w:firstLine="480"/>
      </w:pPr>
    </w:p>
    <w:p w:rsidR="0044388A" w:rsidRDefault="0044388A" w:rsidP="00492E88">
      <w:pPr>
        <w:ind w:firstLine="480"/>
      </w:pPr>
    </w:p>
    <w:p w:rsidR="00492E88" w:rsidRDefault="00415738" w:rsidP="0044388A">
      <w:pPr>
        <w:ind w:firstLine="480"/>
        <w:jc w:val="right"/>
      </w:pPr>
      <w:r>
        <w:rPr>
          <w:rFonts w:ascii="宋体" w:eastAsia="宋体" w:hAnsi="宋体" w:hint="eastAsia"/>
          <w:szCs w:val="24"/>
        </w:rPr>
        <w:t>吉林师范大学博达学院</w:t>
      </w:r>
    </w:p>
    <w:p w:rsidR="00415738" w:rsidRPr="00492E88" w:rsidRDefault="00415738" w:rsidP="0044388A">
      <w:pPr>
        <w:ind w:firstLine="480"/>
        <w:jc w:val="right"/>
      </w:pPr>
      <w:r>
        <w:rPr>
          <w:rFonts w:ascii="宋体" w:eastAsia="宋体" w:hAnsi="宋体" w:hint="eastAsia"/>
          <w:szCs w:val="24"/>
        </w:rPr>
        <w:t>2020年11月</w:t>
      </w:r>
      <w:r w:rsidR="00B15FAD">
        <w:rPr>
          <w:rFonts w:ascii="宋体" w:eastAsia="宋体" w:hAnsi="宋体" w:hint="eastAsia"/>
          <w:szCs w:val="24"/>
        </w:rPr>
        <w:t>26</w:t>
      </w:r>
      <w:r>
        <w:rPr>
          <w:rFonts w:ascii="宋体" w:eastAsia="宋体" w:hAnsi="宋体" w:hint="eastAsia"/>
          <w:szCs w:val="24"/>
        </w:rPr>
        <w:t>日</w:t>
      </w:r>
    </w:p>
    <w:p w:rsidR="008C3DB6" w:rsidRDefault="008C3DB6" w:rsidP="008C3DB6">
      <w:pPr>
        <w:ind w:right="480" w:firstLineChars="0" w:firstLine="0"/>
        <w:rPr>
          <w:szCs w:val="24"/>
        </w:rPr>
      </w:pPr>
    </w:p>
    <w:tbl>
      <w:tblPr>
        <w:tblW w:w="8804" w:type="dxa"/>
        <w:tblInd w:w="93" w:type="dxa"/>
        <w:tblLook w:val="04A0" w:firstRow="1" w:lastRow="0" w:firstColumn="1" w:lastColumn="0" w:noHBand="0" w:noVBand="1"/>
      </w:tblPr>
      <w:tblGrid>
        <w:gridCol w:w="1149"/>
        <w:gridCol w:w="1420"/>
        <w:gridCol w:w="2975"/>
        <w:gridCol w:w="2126"/>
        <w:gridCol w:w="1134"/>
      </w:tblGrid>
      <w:tr w:rsidR="008C3DB6" w:rsidRPr="00861C02" w:rsidTr="005E6E2B">
        <w:trPr>
          <w:trHeight w:val="983"/>
        </w:trPr>
        <w:tc>
          <w:tcPr>
            <w:tcW w:w="880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3DB6" w:rsidRPr="00861C02" w:rsidRDefault="008C3DB6" w:rsidP="008C3DB6">
            <w:pPr>
              <w:widowControl/>
              <w:ind w:firstLineChars="0" w:firstLine="0"/>
              <w:rPr>
                <w:rFonts w:ascii="宋体" w:hAnsi="宋体" w:cs="宋体"/>
                <w:b/>
                <w:bCs/>
                <w:kern w:val="0"/>
                <w:sz w:val="40"/>
                <w:szCs w:val="40"/>
              </w:rPr>
            </w:pPr>
            <w:r w:rsidRPr="00861C02">
              <w:rPr>
                <w:rFonts w:ascii="宋体" w:hAnsi="宋体" w:cs="宋体" w:hint="eastAsia"/>
                <w:b/>
                <w:bCs/>
                <w:kern w:val="0"/>
                <w:sz w:val="40"/>
                <w:szCs w:val="40"/>
              </w:rPr>
              <w:lastRenderedPageBreak/>
              <w:t>2019-2020学年本科教学质量报告支撑数据总表</w:t>
            </w: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b/>
                <w:bCs/>
                <w:kern w:val="0"/>
              </w:rPr>
            </w:pPr>
            <w:r w:rsidRPr="00861C02">
              <w:rPr>
                <w:rFonts w:ascii="宋体" w:hAnsi="宋体" w:cs="宋体" w:hint="eastAsia"/>
                <w:b/>
                <w:bCs/>
                <w:kern w:val="0"/>
              </w:rPr>
              <w:t>序号</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b/>
                <w:bCs/>
                <w:kern w:val="0"/>
              </w:rPr>
            </w:pPr>
            <w:r w:rsidRPr="00861C02">
              <w:rPr>
                <w:rFonts w:ascii="宋体" w:hAnsi="宋体" w:cs="宋体" w:hint="eastAsia"/>
                <w:b/>
                <w:bCs/>
                <w:kern w:val="0"/>
              </w:rPr>
              <w:t>数据项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b/>
                <w:bCs/>
                <w:kern w:val="0"/>
              </w:rPr>
            </w:pPr>
            <w:r w:rsidRPr="00861C02">
              <w:rPr>
                <w:rFonts w:ascii="宋体" w:hAnsi="宋体" w:cs="宋体" w:hint="eastAsia"/>
                <w:b/>
                <w:bCs/>
                <w:kern w:val="0"/>
              </w:rPr>
              <w:t>数据</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b/>
                <w:bCs/>
                <w:kern w:val="0"/>
              </w:rPr>
            </w:pPr>
            <w:r w:rsidRPr="00861C02">
              <w:rPr>
                <w:rFonts w:ascii="宋体" w:hAnsi="宋体" w:cs="宋体" w:hint="eastAsia"/>
                <w:b/>
                <w:bCs/>
                <w:kern w:val="0"/>
              </w:rPr>
              <w:t>备注</w:t>
            </w: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本科生占全日制在校生总数的比例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97.45%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全日制在校本科生数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9218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3</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 xml:space="preserve">    其中：专升本学生数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4</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 xml:space="preserve">          </w:t>
            </w:r>
            <w:proofErr w:type="gramStart"/>
            <w:r w:rsidRPr="00861C02">
              <w:rPr>
                <w:rFonts w:ascii="宋体" w:hAnsi="宋体" w:cs="宋体" w:hint="eastAsia"/>
                <w:kern w:val="0"/>
              </w:rPr>
              <w:t>中职升本</w:t>
            </w:r>
            <w:proofErr w:type="gramEnd"/>
            <w:r w:rsidRPr="00861C02">
              <w:rPr>
                <w:rFonts w:ascii="宋体" w:hAnsi="宋体" w:cs="宋体" w:hint="eastAsia"/>
                <w:kern w:val="0"/>
              </w:rPr>
              <w:t>学生数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5</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折合在校生数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9459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6</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全日制在校生数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9459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7</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全日制在校本科生数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9218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8</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全日制博士生数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9</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全日制硕士生数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10</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留学生数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11</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生师比</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17.41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12</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教职工总数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763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13</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专任教师数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543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14</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 xml:space="preserve">    其中：教授数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15</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 xml:space="preserve">          副教授数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16</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外聘教师数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17</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具有博士学位教师总数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18</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具有硕士学位以上的教师总数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385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19</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45周岁以下中青年教师总数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375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20</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实践教师总数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21</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讲授创新创业类课程的教师总数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3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lastRenderedPageBreak/>
              <w:t>22</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创新创业指导教师总数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3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23</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教师培训进修交流总数（人次）</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3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24</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教师培训进修交流所占比例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51.01%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3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25</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主讲本科课程教师总数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695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3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26</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主讲本科课程的教授总数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3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27</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主讲本科课程的教授占教授总数的比例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3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28</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本科专业总数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3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29</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当年本科招生专业总数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3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30</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当年新增本科专业数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3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31</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当年停招本科专业数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3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32</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当年撤销本科专业数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3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33</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全校开设本科课程总门数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1239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3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34</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选修课总门数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413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3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35</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国家级共享资源课程总门数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3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36</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学校自建在线课程总门数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3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37</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学校购买在线课程总门数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3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38</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 xml:space="preserve">教授讲授的本科课程总门数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39</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教授讲授的本科课程占课程总门次数的比例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20.10%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40</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总学分数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4859.9</w:t>
            </w:r>
            <w:r w:rsidR="00AA3D92">
              <w:rPr>
                <w:rFonts w:ascii="宋体" w:hAnsi="宋体" w:cs="宋体"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41</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必修课学分总数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3669.5</w:t>
            </w:r>
            <w:r w:rsidR="00AA3D92">
              <w:rPr>
                <w:rFonts w:ascii="宋体" w:hAnsi="宋体" w:cs="宋体"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42</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选修课学分总数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1190.4</w:t>
            </w:r>
            <w:r w:rsidR="00AA3D92">
              <w:rPr>
                <w:rFonts w:ascii="宋体" w:hAnsi="宋体" w:cs="宋体"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43</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实践教学学分数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44</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实践教学学分占总学分比例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16.73%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45</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创新创业学分数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3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46</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创新创业学分占总学分比例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0.76%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lastRenderedPageBreak/>
              <w:t>47</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实践教学学分占总学分比例</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哲学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经济学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法学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17.56%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教育学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12.67%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文学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16.80%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历史学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理学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14.99%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工学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19.13%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农学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医学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管理学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18.18%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艺术学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16.76%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48</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选修课学分占总学分</w:t>
            </w:r>
            <w:r>
              <w:rPr>
                <w:rFonts w:ascii="宋体" w:hAnsi="宋体" w:cs="宋体" w:hint="eastAsia"/>
                <w:kern w:val="0"/>
              </w:rPr>
              <w:t xml:space="preserve"> </w:t>
            </w:r>
            <w:r w:rsidRPr="00861C02">
              <w:rPr>
                <w:rFonts w:ascii="宋体" w:hAnsi="宋体" w:cs="宋体" w:hint="eastAsia"/>
                <w:kern w:val="0"/>
              </w:rPr>
              <w:t>比例</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哲学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经济学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法学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17.99%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教育学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43.21%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文学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22.24%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历史学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理学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17.91%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工学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20.77%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农学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医学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管理学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18.79%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C3DB6" w:rsidRPr="00861C02" w:rsidRDefault="008C3DB6" w:rsidP="00E6300A">
            <w:pPr>
              <w:widowControl/>
              <w:ind w:firstLineChars="0" w:firstLine="0"/>
              <w:jc w:val="left"/>
              <w:rPr>
                <w:rFonts w:ascii="宋体" w:hAnsi="宋体" w:cs="宋体"/>
                <w:kern w:val="0"/>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艺术学</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26.62%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49</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招生计划数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2509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50</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实际录取数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51</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实际报到数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2368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lastRenderedPageBreak/>
              <w:t>52</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自主招生数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53</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招收本省学生数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1035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54</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本科生境外招生人数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55</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教学行政用房总面积（平方米）</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112713.55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56</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生</w:t>
            </w:r>
            <w:proofErr w:type="gramStart"/>
            <w:r w:rsidRPr="00861C02">
              <w:rPr>
                <w:rFonts w:ascii="宋体" w:hAnsi="宋体" w:cs="宋体" w:hint="eastAsia"/>
                <w:kern w:val="0"/>
              </w:rPr>
              <w:t>均教学</w:t>
            </w:r>
            <w:proofErr w:type="gramEnd"/>
            <w:r w:rsidRPr="00861C02">
              <w:rPr>
                <w:rFonts w:ascii="宋体" w:hAnsi="宋体" w:cs="宋体" w:hint="eastAsia"/>
                <w:kern w:val="0"/>
              </w:rPr>
              <w:t>行政用房面积（平方米）</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12.23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57</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实验室总面积（平方米）</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4560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58</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生均实验室面积（平方米）</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0.49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59</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教学科研仪器设备总值（万元）</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4932.56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60</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生</w:t>
            </w:r>
            <w:proofErr w:type="gramStart"/>
            <w:r w:rsidRPr="00861C02">
              <w:rPr>
                <w:rFonts w:ascii="宋体" w:hAnsi="宋体" w:cs="宋体" w:hint="eastAsia"/>
                <w:kern w:val="0"/>
              </w:rPr>
              <w:t>均教学</w:t>
            </w:r>
            <w:proofErr w:type="gramEnd"/>
            <w:r w:rsidRPr="00861C02">
              <w:rPr>
                <w:rFonts w:ascii="宋体" w:hAnsi="宋体" w:cs="宋体" w:hint="eastAsia"/>
                <w:kern w:val="0"/>
              </w:rPr>
              <w:t>科研仪器设备值（万元）</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0.54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61</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当年新增教学科研仪器设备值（万元）</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325.39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62</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图书馆数量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63</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纸质图书总数（册）</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705000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64</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生均纸质图书（册）</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76.48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65</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当年新增纸质图书册数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15793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66</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电子图书数（册）</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1354100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67</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当年新增数据库个数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68</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当年新增电子图书册数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645749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69</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电子期刊数（种）</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16475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70</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本科教育经费投入（万元）</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2115.87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71</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本科专项教学经费（万元）</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150.87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72</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教学日常运行经费（万元）</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1598.74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73</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生均本科教学日常运行支出（元）</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1734.37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74</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实践教学经费（万元）</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215.78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75</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创新创业教育经费（万元）</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76</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生均本科实验经费（元）</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56.19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77</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生均本科实习经费（元）</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81.9</w:t>
            </w:r>
            <w:r w:rsidR="00AA3D92">
              <w:rPr>
                <w:rFonts w:ascii="宋体" w:hAnsi="宋体" w:cs="宋体"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78</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应届本科毕业生人数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2246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lastRenderedPageBreak/>
              <w:t>79</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应届本科毕业生毕业率</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99.60%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80</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应届本科生学位授予人数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2177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81</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应届本科生学位授予率</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96.93%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82</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应届本科生初次就业率</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75.20%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83</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应届本科生升学人数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84</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应届本科生自主创业人数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85</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本科生发明专利总数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86</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本科生英语四级通过率</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9.56%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87</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本科生英语六级通过率</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8.30%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88</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体质测试达标率</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60.48%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89</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本科生学习满意度调查结果（满意所占比例）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98.36%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90</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用人单位对毕业生满意度调查结果（满意所占比例）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93.51%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91</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本科生参与大学生创新创业训练计划人数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1215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92</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本科生参与创新创业训练计划占在校生比例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93</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本科生参与教师科研项目人数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5E6E2B">
        <w:trPr>
          <w:trHeight w:val="56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94</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本科生参与教师科研项目占在校生比例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95</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本科生获得省级以上各类竞赛奖励人数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96</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本科生获得省级以上各类竞赛奖励占在校生比例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2.32%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97</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本科生发表论文总数（省级以上刊物）</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98</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本科生发明专利总数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99</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本科生国外交流人数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r w:rsidR="008C3DB6" w:rsidRPr="00861C02" w:rsidTr="00F17FF6">
        <w:trPr>
          <w:trHeight w:val="5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100</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DB6" w:rsidRPr="00861C02" w:rsidRDefault="008C3DB6" w:rsidP="00E6300A">
            <w:pPr>
              <w:widowControl/>
              <w:ind w:firstLineChars="0" w:firstLine="0"/>
              <w:jc w:val="left"/>
              <w:rPr>
                <w:rFonts w:ascii="宋体" w:hAnsi="宋体" w:cs="宋体"/>
                <w:kern w:val="0"/>
              </w:rPr>
            </w:pPr>
            <w:r w:rsidRPr="00861C02">
              <w:rPr>
                <w:rFonts w:ascii="宋体" w:hAnsi="宋体" w:cs="宋体" w:hint="eastAsia"/>
                <w:kern w:val="0"/>
              </w:rPr>
              <w:t>本科生国外交流人数占在校生比例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center"/>
              <w:rPr>
                <w:rFonts w:ascii="宋体" w:hAnsi="宋体" w:cs="宋体"/>
                <w:kern w:val="0"/>
              </w:rPr>
            </w:pPr>
            <w:r w:rsidRPr="00861C02">
              <w:rPr>
                <w:rFonts w:ascii="宋体" w:hAnsi="宋体" w:cs="宋体" w:hint="eastAsia"/>
                <w:kern w:val="0"/>
              </w:rPr>
              <w:t>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3DB6" w:rsidRPr="00861C02" w:rsidRDefault="008C3DB6" w:rsidP="00E6300A">
            <w:pPr>
              <w:widowControl/>
              <w:ind w:firstLineChars="0" w:firstLine="0"/>
              <w:jc w:val="left"/>
              <w:rPr>
                <w:rFonts w:ascii="宋体" w:hAnsi="宋体" w:cs="宋体"/>
                <w:kern w:val="0"/>
              </w:rPr>
            </w:pPr>
          </w:p>
        </w:tc>
      </w:tr>
    </w:tbl>
    <w:p w:rsidR="008C3DB6" w:rsidRDefault="008C3DB6" w:rsidP="00F17FF6">
      <w:pPr>
        <w:ind w:right="600" w:firstLineChars="0" w:firstLine="0"/>
        <w:rPr>
          <w:szCs w:val="24"/>
        </w:rPr>
      </w:pPr>
    </w:p>
    <w:sectPr w:rsidR="008C3DB6" w:rsidSect="008B5875">
      <w:headerReference w:type="first" r:id="rId16"/>
      <w:pgSz w:w="11906" w:h="16838"/>
      <w:pgMar w:top="1134" w:right="1440" w:bottom="1134" w:left="1797" w:header="851" w:footer="99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C1C" w:rsidRDefault="00913C1C" w:rsidP="004D23F1">
      <w:pPr>
        <w:ind w:firstLine="480"/>
      </w:pPr>
      <w:r>
        <w:separator/>
      </w:r>
    </w:p>
  </w:endnote>
  <w:endnote w:type="continuationSeparator" w:id="0">
    <w:p w:rsidR="00913C1C" w:rsidRDefault="00913C1C" w:rsidP="004D23F1">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E2B" w:rsidRDefault="005E6E2B" w:rsidP="00372CE7">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604756"/>
      <w:docPartObj>
        <w:docPartGallery w:val="Page Numbers (Bottom of Page)"/>
        <w:docPartUnique/>
      </w:docPartObj>
    </w:sdtPr>
    <w:sdtEndPr>
      <w:rPr>
        <w:rFonts w:ascii="Times New Roman" w:hAnsi="Times New Roman" w:cs="Times New Roman"/>
      </w:rPr>
    </w:sdtEndPr>
    <w:sdtContent>
      <w:p w:rsidR="005E6E2B" w:rsidRPr="00B80618" w:rsidRDefault="005E6E2B" w:rsidP="008B5875">
        <w:pPr>
          <w:pStyle w:val="a4"/>
          <w:ind w:firstLine="360"/>
          <w:jc w:val="center"/>
          <w:rPr>
            <w:rFonts w:ascii="Times New Roman" w:hAnsi="Times New Roman" w:cs="Times New Roman"/>
          </w:rPr>
        </w:pPr>
        <w:r w:rsidRPr="00B80618">
          <w:rPr>
            <w:rFonts w:ascii="Times New Roman" w:hAnsi="Times New Roman" w:cs="Times New Roman"/>
          </w:rPr>
          <w:fldChar w:fldCharType="begin"/>
        </w:r>
        <w:r w:rsidRPr="00B80618">
          <w:rPr>
            <w:rFonts w:ascii="Times New Roman" w:hAnsi="Times New Roman" w:cs="Times New Roman"/>
          </w:rPr>
          <w:instrText>PAGE   \* MERGEFORMAT</w:instrText>
        </w:r>
        <w:r w:rsidRPr="00B80618">
          <w:rPr>
            <w:rFonts w:ascii="Times New Roman" w:hAnsi="Times New Roman" w:cs="Times New Roman"/>
          </w:rPr>
          <w:fldChar w:fldCharType="separate"/>
        </w:r>
        <w:r w:rsidR="00543E03" w:rsidRPr="00543E03">
          <w:rPr>
            <w:rFonts w:ascii="Times New Roman" w:hAnsi="Times New Roman" w:cs="Times New Roman"/>
            <w:noProof/>
            <w:lang w:val="zh-CN"/>
          </w:rPr>
          <w:t>38</w:t>
        </w:r>
        <w:r w:rsidRPr="00B80618">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E2B" w:rsidRDefault="005E6E2B" w:rsidP="008B5875">
    <w:pPr>
      <w:pStyle w:val="a4"/>
      <w:ind w:firstLine="360"/>
      <w:jc w:val="center"/>
    </w:pPr>
  </w:p>
  <w:p w:rsidR="005E6E2B" w:rsidRDefault="005E6E2B" w:rsidP="00372CE7">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C1C" w:rsidRDefault="00913C1C" w:rsidP="004D23F1">
      <w:pPr>
        <w:ind w:firstLine="480"/>
      </w:pPr>
      <w:r>
        <w:separator/>
      </w:r>
    </w:p>
  </w:footnote>
  <w:footnote w:type="continuationSeparator" w:id="0">
    <w:p w:rsidR="00913C1C" w:rsidRDefault="00913C1C" w:rsidP="004D23F1">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E2B" w:rsidRDefault="005E6E2B" w:rsidP="00372CE7">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E2B" w:rsidRPr="00940712" w:rsidRDefault="005E6E2B" w:rsidP="00372CE7">
    <w:pPr>
      <w:pStyle w:val="a5"/>
      <w:pBdr>
        <w:bottom w:val="none" w:sz="0" w:space="0" w:color="auto"/>
      </w:pBdr>
      <w:ind w:firstLine="360"/>
      <w:rPr>
        <w:strik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E2B" w:rsidRDefault="005E6E2B" w:rsidP="008B5875">
    <w:pPr>
      <w:pStyle w:val="a5"/>
      <w:pBdr>
        <w:bottom w:val="none" w:sz="0" w:space="0" w:color="auto"/>
      </w:pBdr>
      <w:ind w:firstLineChars="0" w:firstLine="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E2B" w:rsidRPr="00C43D3E" w:rsidRDefault="005E6E2B" w:rsidP="008B5875">
    <w:pPr>
      <w:pStyle w:val="a5"/>
      <w:pBdr>
        <w:bottom w:val="none" w:sz="0" w:space="0" w:color="auto"/>
      </w:pBdr>
      <w:ind w:firstLineChars="0" w:firstLine="0"/>
      <w:jc w:val="both"/>
      <w:rPr>
        <w:color w:val="FFFFFF" w:themeColor="background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0F"/>
    <w:rsid w:val="00014DCD"/>
    <w:rsid w:val="00042757"/>
    <w:rsid w:val="0004500F"/>
    <w:rsid w:val="0006116C"/>
    <w:rsid w:val="00085FE8"/>
    <w:rsid w:val="000B4EAB"/>
    <w:rsid w:val="001174EC"/>
    <w:rsid w:val="001251DC"/>
    <w:rsid w:val="00142539"/>
    <w:rsid w:val="001B0E0F"/>
    <w:rsid w:val="001F7318"/>
    <w:rsid w:val="00213249"/>
    <w:rsid w:val="002A1F59"/>
    <w:rsid w:val="002C4186"/>
    <w:rsid w:val="002E29A4"/>
    <w:rsid w:val="00305B28"/>
    <w:rsid w:val="00362665"/>
    <w:rsid w:val="00372CE7"/>
    <w:rsid w:val="00380B21"/>
    <w:rsid w:val="0038779E"/>
    <w:rsid w:val="003D2397"/>
    <w:rsid w:val="003F36DC"/>
    <w:rsid w:val="003F5479"/>
    <w:rsid w:val="00415738"/>
    <w:rsid w:val="004354F9"/>
    <w:rsid w:val="00437152"/>
    <w:rsid w:val="0044388A"/>
    <w:rsid w:val="00492E88"/>
    <w:rsid w:val="004D23F1"/>
    <w:rsid w:val="004D6B01"/>
    <w:rsid w:val="004E2E1E"/>
    <w:rsid w:val="00512C0B"/>
    <w:rsid w:val="00514CDA"/>
    <w:rsid w:val="00520600"/>
    <w:rsid w:val="00520905"/>
    <w:rsid w:val="00543E03"/>
    <w:rsid w:val="00583D49"/>
    <w:rsid w:val="005A191F"/>
    <w:rsid w:val="005B4CA0"/>
    <w:rsid w:val="005E6E2B"/>
    <w:rsid w:val="005F16BE"/>
    <w:rsid w:val="006017DC"/>
    <w:rsid w:val="006570E6"/>
    <w:rsid w:val="00661916"/>
    <w:rsid w:val="00676190"/>
    <w:rsid w:val="006B7F21"/>
    <w:rsid w:val="006C7043"/>
    <w:rsid w:val="0073295F"/>
    <w:rsid w:val="00744BEC"/>
    <w:rsid w:val="0074749F"/>
    <w:rsid w:val="007B260F"/>
    <w:rsid w:val="00845856"/>
    <w:rsid w:val="00851A13"/>
    <w:rsid w:val="008B5875"/>
    <w:rsid w:val="008C3DB6"/>
    <w:rsid w:val="00913C1C"/>
    <w:rsid w:val="00930481"/>
    <w:rsid w:val="00952D37"/>
    <w:rsid w:val="00977466"/>
    <w:rsid w:val="009940D0"/>
    <w:rsid w:val="009A0082"/>
    <w:rsid w:val="009A0D5C"/>
    <w:rsid w:val="009B44B9"/>
    <w:rsid w:val="009D1BC7"/>
    <w:rsid w:val="009D63D6"/>
    <w:rsid w:val="00A04435"/>
    <w:rsid w:val="00A36C6B"/>
    <w:rsid w:val="00A51383"/>
    <w:rsid w:val="00AA3D92"/>
    <w:rsid w:val="00AA642B"/>
    <w:rsid w:val="00B15FAD"/>
    <w:rsid w:val="00B16E4B"/>
    <w:rsid w:val="00B17CE6"/>
    <w:rsid w:val="00B26F47"/>
    <w:rsid w:val="00B33475"/>
    <w:rsid w:val="00B33D76"/>
    <w:rsid w:val="00B65DB3"/>
    <w:rsid w:val="00B80618"/>
    <w:rsid w:val="00B83F9F"/>
    <w:rsid w:val="00BB0D06"/>
    <w:rsid w:val="00BB3283"/>
    <w:rsid w:val="00BF5ACE"/>
    <w:rsid w:val="00C32185"/>
    <w:rsid w:val="00C35D13"/>
    <w:rsid w:val="00C40F88"/>
    <w:rsid w:val="00C43D3E"/>
    <w:rsid w:val="00C83F29"/>
    <w:rsid w:val="00CB71B3"/>
    <w:rsid w:val="00D82FDA"/>
    <w:rsid w:val="00DD3C4C"/>
    <w:rsid w:val="00DE50B9"/>
    <w:rsid w:val="00DE6FB6"/>
    <w:rsid w:val="00E00D9D"/>
    <w:rsid w:val="00E125C0"/>
    <w:rsid w:val="00E32ACE"/>
    <w:rsid w:val="00E33FCD"/>
    <w:rsid w:val="00E6300A"/>
    <w:rsid w:val="00E805B3"/>
    <w:rsid w:val="00EB011F"/>
    <w:rsid w:val="00EC44E2"/>
    <w:rsid w:val="00ED629F"/>
    <w:rsid w:val="00F17FF6"/>
    <w:rsid w:val="00F20261"/>
    <w:rsid w:val="00F46D96"/>
    <w:rsid w:val="00FA05D6"/>
    <w:rsid w:val="00FA6207"/>
    <w:rsid w:val="02EE339B"/>
    <w:rsid w:val="04AD4172"/>
    <w:rsid w:val="0EF94EEB"/>
    <w:rsid w:val="0F6A3B17"/>
    <w:rsid w:val="114579C0"/>
    <w:rsid w:val="19FA4423"/>
    <w:rsid w:val="29C45419"/>
    <w:rsid w:val="2AB30523"/>
    <w:rsid w:val="43004963"/>
    <w:rsid w:val="43851A8F"/>
    <w:rsid w:val="4571785C"/>
    <w:rsid w:val="4D7B15AA"/>
    <w:rsid w:val="59B17BBC"/>
    <w:rsid w:val="5D6506FE"/>
    <w:rsid w:val="5FD00E5A"/>
    <w:rsid w:val="618C19B5"/>
    <w:rsid w:val="632141F6"/>
    <w:rsid w:val="67C5093E"/>
    <w:rsid w:val="6A895FDF"/>
    <w:rsid w:val="6B4D5A50"/>
    <w:rsid w:val="76AF0930"/>
    <w:rsid w:val="76F86E1D"/>
    <w:rsid w:val="79855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semiHidden="0"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3F1"/>
    <w:pPr>
      <w:widowControl w:val="0"/>
      <w:spacing w:line="400" w:lineRule="exact"/>
      <w:ind w:firstLineChars="200" w:firstLine="200"/>
      <w:jc w:val="both"/>
    </w:pPr>
    <w:rPr>
      <w:rFonts w:asciiTheme="minorHAnsi" w:eastAsiaTheme="minorEastAsia" w:hAnsiTheme="minorHAnsi" w:cstheme="minorBidi"/>
      <w:kern w:val="2"/>
      <w:sz w:val="24"/>
      <w:szCs w:val="22"/>
    </w:rPr>
  </w:style>
  <w:style w:type="paragraph" w:styleId="1">
    <w:name w:val="heading 1"/>
    <w:basedOn w:val="a"/>
    <w:next w:val="a"/>
    <w:link w:val="1Char"/>
    <w:uiPriority w:val="9"/>
    <w:rsid w:val="001251DC"/>
    <w:pPr>
      <w:keepNext/>
      <w:keepLines/>
      <w:spacing w:before="340" w:after="330" w:line="578" w:lineRule="atLeast"/>
      <w:outlineLvl w:val="0"/>
    </w:pPr>
    <w:rPr>
      <w:b/>
      <w:bCs/>
      <w:kern w:val="44"/>
      <w:sz w:val="44"/>
      <w:szCs w:val="44"/>
    </w:rPr>
  </w:style>
  <w:style w:type="paragraph" w:styleId="4">
    <w:name w:val="heading 4"/>
    <w:aliases w:val="三级标题"/>
    <w:next w:val="a"/>
    <w:link w:val="4Char"/>
    <w:uiPriority w:val="9"/>
    <w:unhideWhenUsed/>
    <w:qFormat/>
    <w:rsid w:val="00B16E4B"/>
    <w:pPr>
      <w:outlineLvl w:val="3"/>
    </w:pPr>
    <w:rPr>
      <w:rFonts w:asciiTheme="majorHAnsi" w:eastAsia="黑体" w:hAnsiTheme="majorHAnsi"/>
      <w:bCs/>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Subtitle"/>
    <w:aliases w:val="二级标题"/>
    <w:basedOn w:val="a"/>
    <w:next w:val="a"/>
    <w:link w:val="Char2"/>
    <w:uiPriority w:val="11"/>
    <w:qFormat/>
    <w:rsid w:val="004D23F1"/>
    <w:pPr>
      <w:spacing w:line="240" w:lineRule="auto"/>
      <w:ind w:firstLineChars="0" w:firstLine="0"/>
      <w:jc w:val="left"/>
      <w:outlineLvl w:val="1"/>
    </w:pPr>
    <w:rPr>
      <w:rFonts w:asciiTheme="majorHAnsi" w:eastAsia="黑体" w:hAnsiTheme="majorHAnsi" w:cstheme="majorBidi"/>
      <w:bCs/>
      <w:kern w:val="28"/>
      <w:sz w:val="28"/>
      <w:szCs w:val="32"/>
    </w:rPr>
  </w:style>
  <w:style w:type="paragraph" w:styleId="a7">
    <w:name w:val="Title"/>
    <w:aliases w:val="一级标题"/>
    <w:basedOn w:val="a"/>
    <w:next w:val="a"/>
    <w:link w:val="Char3"/>
    <w:uiPriority w:val="10"/>
    <w:qFormat/>
    <w:rsid w:val="004D23F1"/>
    <w:pPr>
      <w:spacing w:line="240" w:lineRule="auto"/>
      <w:ind w:firstLineChars="0" w:firstLine="0"/>
      <w:jc w:val="left"/>
      <w:outlineLvl w:val="0"/>
    </w:pPr>
    <w:rPr>
      <w:rFonts w:asciiTheme="majorHAnsi" w:eastAsia="黑体" w:hAnsiTheme="majorHAnsi" w:cstheme="majorBidi"/>
      <w:bCs/>
      <w:sz w:val="30"/>
      <w:szCs w:val="32"/>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8">
    <w:name w:val="List Paragraph"/>
    <w:basedOn w:val="a"/>
    <w:uiPriority w:val="34"/>
    <w:qFormat/>
    <w:pPr>
      <w:ind w:firstLine="420"/>
    </w:pPr>
  </w:style>
  <w:style w:type="character" w:customStyle="1" w:styleId="Char2">
    <w:name w:val="副标题 Char"/>
    <w:aliases w:val="二级标题 Char"/>
    <w:basedOn w:val="a0"/>
    <w:link w:val="a6"/>
    <w:uiPriority w:val="11"/>
    <w:qFormat/>
    <w:rsid w:val="004D23F1"/>
    <w:rPr>
      <w:rFonts w:asciiTheme="majorHAnsi" w:eastAsia="黑体" w:hAnsiTheme="majorHAnsi" w:cstheme="majorBidi"/>
      <w:bCs/>
      <w:kern w:val="28"/>
      <w:sz w:val="28"/>
      <w:szCs w:val="32"/>
    </w:rPr>
  </w:style>
  <w:style w:type="character" w:customStyle="1" w:styleId="Char">
    <w:name w:val="批注框文本 Char"/>
    <w:basedOn w:val="a0"/>
    <w:link w:val="a3"/>
    <w:uiPriority w:val="99"/>
    <w:semiHidden/>
    <w:qFormat/>
    <w:rPr>
      <w:sz w:val="18"/>
      <w:szCs w:val="18"/>
    </w:rPr>
  </w:style>
  <w:style w:type="character" w:customStyle="1" w:styleId="Char3">
    <w:name w:val="标题 Char"/>
    <w:aliases w:val="一级标题 Char"/>
    <w:basedOn w:val="a0"/>
    <w:link w:val="a7"/>
    <w:uiPriority w:val="10"/>
    <w:qFormat/>
    <w:rsid w:val="004D23F1"/>
    <w:rPr>
      <w:rFonts w:asciiTheme="majorHAnsi" w:eastAsia="黑体" w:hAnsiTheme="majorHAnsi" w:cstheme="majorBidi"/>
      <w:bCs/>
      <w:kern w:val="2"/>
      <w:sz w:val="30"/>
      <w:szCs w:val="32"/>
    </w:rPr>
  </w:style>
  <w:style w:type="character" w:customStyle="1" w:styleId="4Char">
    <w:name w:val="标题 4 Char"/>
    <w:aliases w:val="三级标题 Char"/>
    <w:basedOn w:val="a0"/>
    <w:link w:val="4"/>
    <w:uiPriority w:val="9"/>
    <w:rsid w:val="00B16E4B"/>
    <w:rPr>
      <w:rFonts w:asciiTheme="majorHAnsi" w:eastAsia="黑体" w:hAnsiTheme="majorHAnsi"/>
      <w:bCs/>
      <w:kern w:val="2"/>
      <w:sz w:val="24"/>
      <w:szCs w:val="28"/>
    </w:rPr>
  </w:style>
  <w:style w:type="paragraph" w:styleId="10">
    <w:name w:val="toc 1"/>
    <w:basedOn w:val="a"/>
    <w:next w:val="a"/>
    <w:autoRedefine/>
    <w:uiPriority w:val="39"/>
    <w:unhideWhenUsed/>
    <w:rsid w:val="001251DC"/>
    <w:pPr>
      <w:tabs>
        <w:tab w:val="right" w:leader="dot" w:pos="8659"/>
      </w:tabs>
      <w:spacing w:line="240" w:lineRule="auto"/>
      <w:ind w:firstLine="442"/>
    </w:pPr>
    <w:rPr>
      <w:b/>
      <w:noProof/>
      <w:sz w:val="22"/>
    </w:rPr>
  </w:style>
  <w:style w:type="paragraph" w:styleId="2">
    <w:name w:val="toc 2"/>
    <w:basedOn w:val="a"/>
    <w:next w:val="a"/>
    <w:autoRedefine/>
    <w:uiPriority w:val="39"/>
    <w:unhideWhenUsed/>
    <w:rsid w:val="001251DC"/>
    <w:pPr>
      <w:tabs>
        <w:tab w:val="right" w:leader="dot" w:pos="8659"/>
      </w:tabs>
      <w:spacing w:line="360" w:lineRule="exact"/>
      <w:ind w:leftChars="200" w:left="480" w:firstLine="440"/>
    </w:pPr>
  </w:style>
  <w:style w:type="character" w:styleId="a9">
    <w:name w:val="Hyperlink"/>
    <w:basedOn w:val="a0"/>
    <w:uiPriority w:val="99"/>
    <w:unhideWhenUsed/>
    <w:rsid w:val="0044388A"/>
    <w:rPr>
      <w:color w:val="0000FF" w:themeColor="hyperlink"/>
      <w:u w:val="single"/>
    </w:rPr>
  </w:style>
  <w:style w:type="character" w:customStyle="1" w:styleId="1Char">
    <w:name w:val="标题 1 Char"/>
    <w:basedOn w:val="a0"/>
    <w:link w:val="1"/>
    <w:uiPriority w:val="9"/>
    <w:rsid w:val="001251DC"/>
    <w:rPr>
      <w:rFonts w:asciiTheme="minorHAnsi" w:eastAsiaTheme="minorEastAsia" w:hAnsiTheme="minorHAnsi" w:cstheme="minorBidi"/>
      <w:b/>
      <w:bCs/>
      <w:kern w:val="44"/>
      <w:sz w:val="44"/>
      <w:szCs w:val="44"/>
    </w:rPr>
  </w:style>
  <w:style w:type="paragraph" w:styleId="TOC">
    <w:name w:val="TOC Heading"/>
    <w:basedOn w:val="1"/>
    <w:next w:val="a"/>
    <w:uiPriority w:val="39"/>
    <w:semiHidden/>
    <w:unhideWhenUsed/>
    <w:qFormat/>
    <w:rsid w:val="001251DC"/>
    <w:pPr>
      <w:widowControl/>
      <w:spacing w:before="480" w:after="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semiHidden="0"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3F1"/>
    <w:pPr>
      <w:widowControl w:val="0"/>
      <w:spacing w:line="400" w:lineRule="exact"/>
      <w:ind w:firstLineChars="200" w:firstLine="200"/>
      <w:jc w:val="both"/>
    </w:pPr>
    <w:rPr>
      <w:rFonts w:asciiTheme="minorHAnsi" w:eastAsiaTheme="minorEastAsia" w:hAnsiTheme="minorHAnsi" w:cstheme="minorBidi"/>
      <w:kern w:val="2"/>
      <w:sz w:val="24"/>
      <w:szCs w:val="22"/>
    </w:rPr>
  </w:style>
  <w:style w:type="paragraph" w:styleId="1">
    <w:name w:val="heading 1"/>
    <w:basedOn w:val="a"/>
    <w:next w:val="a"/>
    <w:link w:val="1Char"/>
    <w:uiPriority w:val="9"/>
    <w:rsid w:val="001251DC"/>
    <w:pPr>
      <w:keepNext/>
      <w:keepLines/>
      <w:spacing w:before="340" w:after="330" w:line="578" w:lineRule="atLeast"/>
      <w:outlineLvl w:val="0"/>
    </w:pPr>
    <w:rPr>
      <w:b/>
      <w:bCs/>
      <w:kern w:val="44"/>
      <w:sz w:val="44"/>
      <w:szCs w:val="44"/>
    </w:rPr>
  </w:style>
  <w:style w:type="paragraph" w:styleId="4">
    <w:name w:val="heading 4"/>
    <w:aliases w:val="三级标题"/>
    <w:next w:val="a"/>
    <w:link w:val="4Char"/>
    <w:uiPriority w:val="9"/>
    <w:unhideWhenUsed/>
    <w:qFormat/>
    <w:rsid w:val="00B16E4B"/>
    <w:pPr>
      <w:outlineLvl w:val="3"/>
    </w:pPr>
    <w:rPr>
      <w:rFonts w:asciiTheme="majorHAnsi" w:eastAsia="黑体" w:hAnsiTheme="majorHAnsi"/>
      <w:bCs/>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Subtitle"/>
    <w:aliases w:val="二级标题"/>
    <w:basedOn w:val="a"/>
    <w:next w:val="a"/>
    <w:link w:val="Char2"/>
    <w:uiPriority w:val="11"/>
    <w:qFormat/>
    <w:rsid w:val="004D23F1"/>
    <w:pPr>
      <w:spacing w:line="240" w:lineRule="auto"/>
      <w:ind w:firstLineChars="0" w:firstLine="0"/>
      <w:jc w:val="left"/>
      <w:outlineLvl w:val="1"/>
    </w:pPr>
    <w:rPr>
      <w:rFonts w:asciiTheme="majorHAnsi" w:eastAsia="黑体" w:hAnsiTheme="majorHAnsi" w:cstheme="majorBidi"/>
      <w:bCs/>
      <w:kern w:val="28"/>
      <w:sz w:val="28"/>
      <w:szCs w:val="32"/>
    </w:rPr>
  </w:style>
  <w:style w:type="paragraph" w:styleId="a7">
    <w:name w:val="Title"/>
    <w:aliases w:val="一级标题"/>
    <w:basedOn w:val="a"/>
    <w:next w:val="a"/>
    <w:link w:val="Char3"/>
    <w:uiPriority w:val="10"/>
    <w:qFormat/>
    <w:rsid w:val="004D23F1"/>
    <w:pPr>
      <w:spacing w:line="240" w:lineRule="auto"/>
      <w:ind w:firstLineChars="0" w:firstLine="0"/>
      <w:jc w:val="left"/>
      <w:outlineLvl w:val="0"/>
    </w:pPr>
    <w:rPr>
      <w:rFonts w:asciiTheme="majorHAnsi" w:eastAsia="黑体" w:hAnsiTheme="majorHAnsi" w:cstheme="majorBidi"/>
      <w:bCs/>
      <w:sz w:val="30"/>
      <w:szCs w:val="32"/>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8">
    <w:name w:val="List Paragraph"/>
    <w:basedOn w:val="a"/>
    <w:uiPriority w:val="34"/>
    <w:qFormat/>
    <w:pPr>
      <w:ind w:firstLine="420"/>
    </w:pPr>
  </w:style>
  <w:style w:type="character" w:customStyle="1" w:styleId="Char2">
    <w:name w:val="副标题 Char"/>
    <w:aliases w:val="二级标题 Char"/>
    <w:basedOn w:val="a0"/>
    <w:link w:val="a6"/>
    <w:uiPriority w:val="11"/>
    <w:qFormat/>
    <w:rsid w:val="004D23F1"/>
    <w:rPr>
      <w:rFonts w:asciiTheme="majorHAnsi" w:eastAsia="黑体" w:hAnsiTheme="majorHAnsi" w:cstheme="majorBidi"/>
      <w:bCs/>
      <w:kern w:val="28"/>
      <w:sz w:val="28"/>
      <w:szCs w:val="32"/>
    </w:rPr>
  </w:style>
  <w:style w:type="character" w:customStyle="1" w:styleId="Char">
    <w:name w:val="批注框文本 Char"/>
    <w:basedOn w:val="a0"/>
    <w:link w:val="a3"/>
    <w:uiPriority w:val="99"/>
    <w:semiHidden/>
    <w:qFormat/>
    <w:rPr>
      <w:sz w:val="18"/>
      <w:szCs w:val="18"/>
    </w:rPr>
  </w:style>
  <w:style w:type="character" w:customStyle="1" w:styleId="Char3">
    <w:name w:val="标题 Char"/>
    <w:aliases w:val="一级标题 Char"/>
    <w:basedOn w:val="a0"/>
    <w:link w:val="a7"/>
    <w:uiPriority w:val="10"/>
    <w:qFormat/>
    <w:rsid w:val="004D23F1"/>
    <w:rPr>
      <w:rFonts w:asciiTheme="majorHAnsi" w:eastAsia="黑体" w:hAnsiTheme="majorHAnsi" w:cstheme="majorBidi"/>
      <w:bCs/>
      <w:kern w:val="2"/>
      <w:sz w:val="30"/>
      <w:szCs w:val="32"/>
    </w:rPr>
  </w:style>
  <w:style w:type="character" w:customStyle="1" w:styleId="4Char">
    <w:name w:val="标题 4 Char"/>
    <w:aliases w:val="三级标题 Char"/>
    <w:basedOn w:val="a0"/>
    <w:link w:val="4"/>
    <w:uiPriority w:val="9"/>
    <w:rsid w:val="00B16E4B"/>
    <w:rPr>
      <w:rFonts w:asciiTheme="majorHAnsi" w:eastAsia="黑体" w:hAnsiTheme="majorHAnsi"/>
      <w:bCs/>
      <w:kern w:val="2"/>
      <w:sz w:val="24"/>
      <w:szCs w:val="28"/>
    </w:rPr>
  </w:style>
  <w:style w:type="paragraph" w:styleId="10">
    <w:name w:val="toc 1"/>
    <w:basedOn w:val="a"/>
    <w:next w:val="a"/>
    <w:autoRedefine/>
    <w:uiPriority w:val="39"/>
    <w:unhideWhenUsed/>
    <w:rsid w:val="001251DC"/>
    <w:pPr>
      <w:tabs>
        <w:tab w:val="right" w:leader="dot" w:pos="8659"/>
      </w:tabs>
      <w:spacing w:line="240" w:lineRule="auto"/>
      <w:ind w:firstLine="442"/>
    </w:pPr>
    <w:rPr>
      <w:b/>
      <w:noProof/>
      <w:sz w:val="22"/>
    </w:rPr>
  </w:style>
  <w:style w:type="paragraph" w:styleId="2">
    <w:name w:val="toc 2"/>
    <w:basedOn w:val="a"/>
    <w:next w:val="a"/>
    <w:autoRedefine/>
    <w:uiPriority w:val="39"/>
    <w:unhideWhenUsed/>
    <w:rsid w:val="001251DC"/>
    <w:pPr>
      <w:tabs>
        <w:tab w:val="right" w:leader="dot" w:pos="8659"/>
      </w:tabs>
      <w:spacing w:line="360" w:lineRule="exact"/>
      <w:ind w:leftChars="200" w:left="480" w:firstLine="440"/>
    </w:pPr>
  </w:style>
  <w:style w:type="character" w:styleId="a9">
    <w:name w:val="Hyperlink"/>
    <w:basedOn w:val="a0"/>
    <w:uiPriority w:val="99"/>
    <w:unhideWhenUsed/>
    <w:rsid w:val="0044388A"/>
    <w:rPr>
      <w:color w:val="0000FF" w:themeColor="hyperlink"/>
      <w:u w:val="single"/>
    </w:rPr>
  </w:style>
  <w:style w:type="character" w:customStyle="1" w:styleId="1Char">
    <w:name w:val="标题 1 Char"/>
    <w:basedOn w:val="a0"/>
    <w:link w:val="1"/>
    <w:uiPriority w:val="9"/>
    <w:rsid w:val="001251DC"/>
    <w:rPr>
      <w:rFonts w:asciiTheme="minorHAnsi" w:eastAsiaTheme="minorEastAsia" w:hAnsiTheme="minorHAnsi" w:cstheme="minorBidi"/>
      <w:b/>
      <w:bCs/>
      <w:kern w:val="44"/>
      <w:sz w:val="44"/>
      <w:szCs w:val="44"/>
    </w:rPr>
  </w:style>
  <w:style w:type="paragraph" w:styleId="TOC">
    <w:name w:val="TOC Heading"/>
    <w:basedOn w:val="1"/>
    <w:next w:val="a"/>
    <w:uiPriority w:val="39"/>
    <w:semiHidden/>
    <w:unhideWhenUsed/>
    <w:qFormat/>
    <w:rsid w:val="001251DC"/>
    <w:pPr>
      <w:widowControl/>
      <w:spacing w:before="480" w:after="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Sheet1!$B$2:$B$8</c:f>
              <c:strCache>
                <c:ptCount val="7"/>
                <c:pt idx="0">
                  <c:v>文学</c:v>
                </c:pt>
                <c:pt idx="1">
                  <c:v>理学</c:v>
                </c:pt>
                <c:pt idx="2">
                  <c:v>工学</c:v>
                </c:pt>
                <c:pt idx="3">
                  <c:v>教育学</c:v>
                </c:pt>
                <c:pt idx="4">
                  <c:v>管理学</c:v>
                </c:pt>
                <c:pt idx="5">
                  <c:v>法学</c:v>
                </c:pt>
                <c:pt idx="6">
                  <c:v>艺术学</c:v>
                </c:pt>
              </c:strCache>
            </c:strRef>
          </c:cat>
          <c:val>
            <c:numRef>
              <c:f>Sheet1!$C$2:$C$8</c:f>
              <c:numCache>
                <c:formatCode>0.00%</c:formatCode>
                <c:ptCount val="7"/>
                <c:pt idx="0">
                  <c:v>0.28125</c:v>
                </c:pt>
                <c:pt idx="1">
                  <c:v>9.375E-2</c:v>
                </c:pt>
                <c:pt idx="2">
                  <c:v>0.21875</c:v>
                </c:pt>
                <c:pt idx="3">
                  <c:v>9.375E-2</c:v>
                </c:pt>
                <c:pt idx="4">
                  <c:v>0.125</c:v>
                </c:pt>
                <c:pt idx="5">
                  <c:v>3.125E-2</c:v>
                </c:pt>
                <c:pt idx="6">
                  <c:v>0.15625</c:v>
                </c:pt>
              </c:numCache>
            </c:numRef>
          </c:val>
        </c:ser>
        <c:dLbls>
          <c:showLegendKey val="0"/>
          <c:showVal val="0"/>
          <c:showCatName val="0"/>
          <c:showSerName val="0"/>
          <c:showPercent val="0"/>
          <c:showBubbleSize val="0"/>
        </c:dLbls>
        <c:gapWidth val="150"/>
        <c:axId val="142683136"/>
        <c:axId val="142684928"/>
      </c:barChart>
      <c:catAx>
        <c:axId val="1426831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2684928"/>
        <c:crosses val="autoZero"/>
        <c:auto val="1"/>
        <c:lblAlgn val="ctr"/>
        <c:lblOffset val="100"/>
        <c:noMultiLvlLbl val="0"/>
      </c:catAx>
      <c:valAx>
        <c:axId val="142684928"/>
        <c:scaling>
          <c:orientation val="minMax"/>
        </c:scaling>
        <c:delete val="0"/>
        <c:axPos val="l"/>
        <c:majorGridlines>
          <c:spPr>
            <a:ln w="9525" cap="flat" cmpd="sng" algn="ct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solid"/>
              <a:round/>
            </a:ln>
          </c:spPr>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2683136"/>
        <c:crosses val="autoZero"/>
        <c:crossBetween val="between"/>
      </c:valAx>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4C3BCA-E892-4406-B9FD-57F1955E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5597</Words>
  <Characters>31906</Characters>
  <Application>Microsoft Office Word</Application>
  <DocSecurity>0</DocSecurity>
  <Lines>265</Lines>
  <Paragraphs>74</Paragraphs>
  <ScaleCrop>false</ScaleCrop>
  <Company>china</Company>
  <LinksUpToDate>false</LinksUpToDate>
  <CharactersWithSpaces>37429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2020-11-28T08:14:00Z</cp:lastPrinted>
  <dcterms:created xsi:type="dcterms:W3CDTF">2020-12-01T00:36:00Z</dcterms:created>
  <dcterms:modified xsi:type="dcterms:W3CDTF">2020-12-01T00:36:00Z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