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kern w:val="0"/>
          <w:sz w:val="21"/>
          <w:szCs w:val="21"/>
        </w:rPr>
      </w:pPr>
    </w:p>
    <w:p>
      <w:pPr>
        <w:spacing w:line="960" w:lineRule="exact"/>
        <w:jc w:val="center"/>
        <w:rPr>
          <w:rFonts w:hint="eastAsia" w:ascii="黑体" w:eastAsia="黑体"/>
          <w:b/>
          <w:sz w:val="96"/>
          <w:szCs w:val="96"/>
        </w:rPr>
      </w:pPr>
      <w:r>
        <w:rPr>
          <w:rFonts w:hint="eastAsia" w:ascii="黑体" w:eastAsia="黑体"/>
          <w:b/>
          <w:sz w:val="96"/>
          <w:szCs w:val="96"/>
        </w:rPr>
        <w:t>教务处通知</w:t>
      </w:r>
    </w:p>
    <w:p>
      <w:pPr>
        <w:spacing w:line="480" w:lineRule="exact"/>
        <w:ind w:firstLine="517" w:firstLineChars="245"/>
        <w:rPr>
          <w:rFonts w:hint="eastAsia"/>
          <w:b/>
          <w:szCs w:val="21"/>
        </w:rPr>
      </w:pPr>
      <w:r>
        <w:rPr>
          <w:rFonts w:hint="eastAsia"/>
          <w:b/>
          <w:color w:val="auto"/>
          <w:szCs w:val="21"/>
          <w:highlight w:val="none"/>
        </w:rPr>
        <w:t xml:space="preserve">第 </w:t>
      </w:r>
      <w:r>
        <w:rPr>
          <w:rFonts w:hint="eastAsia"/>
          <w:b/>
          <w:color w:val="auto"/>
          <w:szCs w:val="21"/>
          <w:highlight w:val="none"/>
          <w:lang w:val="en-US" w:eastAsia="zh-CN"/>
        </w:rPr>
        <w:t>188</w:t>
      </w:r>
      <w:r>
        <w:rPr>
          <w:rFonts w:hint="eastAsia"/>
          <w:b/>
          <w:color w:val="auto"/>
          <w:szCs w:val="21"/>
          <w:highlight w:val="none"/>
        </w:rPr>
        <w:t xml:space="preserve">号  （总第 </w:t>
      </w:r>
      <w:r>
        <w:rPr>
          <w:rFonts w:hint="eastAsia"/>
          <w:b/>
          <w:color w:val="auto"/>
          <w:szCs w:val="21"/>
          <w:highlight w:val="none"/>
          <w:lang w:val="en-US" w:eastAsia="zh-CN"/>
        </w:rPr>
        <w:t>861</w:t>
      </w:r>
      <w:r>
        <w:rPr>
          <w:rFonts w:hint="eastAsia"/>
          <w:b/>
          <w:color w:val="auto"/>
          <w:szCs w:val="21"/>
          <w:highlight w:val="none"/>
        </w:rPr>
        <w:t xml:space="preserve">号）    </w:t>
      </w:r>
      <w:r>
        <w:rPr>
          <w:rFonts w:hint="eastAsia"/>
          <w:b/>
          <w:color w:val="auto"/>
          <w:szCs w:val="21"/>
        </w:rPr>
        <w:t xml:space="preserve">   20</w:t>
      </w:r>
      <w:r>
        <w:rPr>
          <w:rFonts w:hint="eastAsia"/>
          <w:b/>
          <w:color w:val="auto"/>
          <w:szCs w:val="21"/>
          <w:lang w:val="en-US" w:eastAsia="zh-CN"/>
        </w:rPr>
        <w:t>22.10</w:t>
      </w:r>
      <w:r>
        <w:rPr>
          <w:rFonts w:hint="eastAsia"/>
          <w:b/>
          <w:color w:val="auto"/>
          <w:szCs w:val="21"/>
        </w:rPr>
        <w:t>.</w:t>
      </w:r>
      <w:r>
        <w:rPr>
          <w:rFonts w:hint="eastAsia"/>
          <w:b/>
          <w:color w:val="auto"/>
          <w:szCs w:val="21"/>
          <w:lang w:val="en-US" w:eastAsia="zh-CN"/>
        </w:rPr>
        <w:t>17</w:t>
      </w:r>
      <w:r>
        <w:rPr>
          <w:rFonts w:hint="eastAsia"/>
          <w:b/>
          <w:color w:val="auto"/>
          <w:szCs w:val="21"/>
        </w:rPr>
        <w:t xml:space="preserve">  </w:t>
      </w:r>
      <w:r>
        <w:rPr>
          <w:rFonts w:hint="eastAsia"/>
          <w:b/>
          <w:color w:val="auto"/>
          <w:szCs w:val="21"/>
          <w:lang w:val="en-US" w:eastAsia="zh-CN"/>
        </w:rPr>
        <w:t xml:space="preserve">  </w:t>
      </w:r>
      <w:r>
        <w:rPr>
          <w:rFonts w:hint="eastAsia"/>
          <w:b/>
          <w:szCs w:val="21"/>
          <w:lang w:val="en-US" w:eastAsia="zh-CN"/>
        </w:rPr>
        <w:t xml:space="preserve">   </w:t>
      </w:r>
      <w:r>
        <w:rPr>
          <w:rFonts w:hint="eastAsia"/>
          <w:b/>
          <w:szCs w:val="21"/>
        </w:rPr>
        <w:t xml:space="preserve"> 吉林师范大学博达学院教务处</w:t>
      </w:r>
    </w:p>
    <w:tbl>
      <w:tblPr>
        <w:tblStyle w:val="4"/>
        <w:tblW w:w="0" w:type="auto"/>
        <w:tblInd w:w="0"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8"/>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8588" w:type="dxa"/>
            <w:noWrap w:val="0"/>
            <w:vAlign w:val="top"/>
          </w:tcPr>
          <w:p>
            <w:pPr>
              <w:spacing w:line="480" w:lineRule="exact"/>
              <w:rPr>
                <w:rFonts w:hint="eastAsia"/>
                <w:b/>
                <w:sz w:val="10"/>
                <w:szCs w:val="10"/>
              </w:rPr>
            </w:pPr>
          </w:p>
        </w:tc>
      </w:tr>
    </w:tbl>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 202</w:t>
      </w:r>
      <w:r>
        <w:rPr>
          <w:rFonts w:hint="eastAsia" w:ascii="方正小标宋简体" w:hAnsi="方正小标宋简体" w:eastAsia="方正小标宋简体" w:cs="方正小标宋简体"/>
          <w:color w:val="000000"/>
          <w:kern w:val="0"/>
          <w:sz w:val="44"/>
          <w:szCs w:val="44"/>
          <w:lang w:val="en-US" w:eastAsia="zh-CN"/>
        </w:rPr>
        <w:t>2</w:t>
      </w:r>
      <w:r>
        <w:rPr>
          <w:rFonts w:hint="eastAsia" w:ascii="方正小标宋简体" w:hAnsi="方正小标宋简体" w:eastAsia="方正小标宋简体" w:cs="方正小标宋简体"/>
          <w:color w:val="000000"/>
          <w:kern w:val="0"/>
          <w:sz w:val="44"/>
          <w:szCs w:val="44"/>
        </w:rPr>
        <w:t xml:space="preserve"> 年 12月全国大学英语四、六级</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笔试考试报名的通知</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eastAsia" w:ascii="仿宋_GB2312" w:hAnsi="仿宋_GB2312" w:eastAsia="仿宋_GB2312" w:cs="仿宋_GB2312"/>
          <w:color w:val="000000"/>
          <w:kern w:val="0"/>
          <w:sz w:val="21"/>
          <w:szCs w:val="21"/>
        </w:rPr>
      </w:pP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根据教育部和吉林省教育考试院统一安排，202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年下半年全国大学英语四、六级笔试考试将于 12月 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 xml:space="preserve"> 日举行，现将报名工作有关事项通知如下： </w:t>
      </w:r>
      <w:bookmarkStart w:id="0" w:name="_GoBack"/>
      <w:bookmarkEnd w:id="0"/>
    </w:p>
    <w:p>
      <w:pPr>
        <w:widowControl/>
        <w:numPr>
          <w:ilvl w:val="0"/>
          <w:numId w:val="1"/>
        </w:numPr>
        <w:spacing w:line="560" w:lineRule="exact"/>
        <w:ind w:firstLine="640" w:firstLineChars="20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报名对象</w:t>
      </w:r>
    </w:p>
    <w:p>
      <w:pPr>
        <w:widowControl/>
        <w:numPr>
          <w:ilvl w:val="0"/>
          <w:numId w:val="0"/>
        </w:numPr>
        <w:spacing w:line="560" w:lineRule="exact"/>
        <w:ind w:firstLine="64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我校在校2019级、2020级、2021级学生。</w:t>
      </w:r>
    </w:p>
    <w:p>
      <w:pPr>
        <w:widowControl/>
        <w:numPr>
          <w:ilvl w:val="0"/>
          <w:numId w:val="0"/>
        </w:numPr>
        <w:spacing w:line="560" w:lineRule="exact"/>
        <w:ind w:firstLine="64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二、报名资格</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1.修完大学英语四级课程的学生可报考CET4。</w:t>
      </w:r>
    </w:p>
    <w:p>
      <w:pPr>
        <w:widowControl/>
        <w:numPr>
          <w:ilvl w:val="0"/>
          <w:numId w:val="0"/>
        </w:numPr>
        <w:spacing w:line="560" w:lineRule="exact"/>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2.修完大学英语六级课程且CET4考试成绩达到425分以上（包括425分）可报考CET6。</w:t>
      </w:r>
    </w:p>
    <w:p>
      <w:pPr>
        <w:widowControl/>
        <w:spacing w:line="360" w:lineRule="auto"/>
        <w:ind w:firstLine="640"/>
        <w:jc w:val="left"/>
        <w:rPr>
          <w:rFonts w:hint="eastAsia" w:ascii="仿宋_GB2312" w:hAnsi="仿宋_GB2312" w:eastAsia="仿宋_GB2312" w:cs="仿宋_GB2312"/>
          <w:color w:val="000000"/>
          <w:kern w:val="0"/>
          <w:sz w:val="32"/>
          <w:szCs w:val="32"/>
        </w:rPr>
      </w:pPr>
      <w:r>
        <w:rPr>
          <w:rFonts w:hint="eastAsia" w:ascii="仿宋_GB2312" w:hAnsi="宋体" w:eastAsia="仿宋_GB2312" w:cs="宋体"/>
          <w:sz w:val="32"/>
          <w:szCs w:val="32"/>
          <w:lang w:eastAsia="zh-CN"/>
        </w:rPr>
        <w:t>只建议具有切实考试需求、且</w:t>
      </w:r>
      <w:r>
        <w:rPr>
          <w:rFonts w:hint="eastAsia" w:ascii="仿宋_GB2312" w:hAnsi="宋体" w:eastAsia="仿宋_GB2312" w:cs="宋体"/>
          <w:sz w:val="32"/>
          <w:szCs w:val="32"/>
          <w:lang w:val="en-US" w:eastAsia="zh-CN"/>
        </w:rPr>
        <w:t>12月份能实际参加考试的学生报名，避免出现只报名不考试从而造成占用有限的考试资源和报名名额的不良情况。</w:t>
      </w:r>
    </w:p>
    <w:p>
      <w:pPr>
        <w:widowControl/>
        <w:spacing w:line="560" w:lineRule="exact"/>
        <w:ind w:firstLine="640" w:firstLineChars="20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三、相关时间</w:t>
      </w:r>
    </w:p>
    <w:p>
      <w:pPr>
        <w:widowControl/>
        <w:spacing w:line="560" w:lineRule="exact"/>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1.信息校对</w:t>
      </w:r>
    </w:p>
    <w:p>
      <w:pPr>
        <w:widowControl/>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2022年10月27日—10月28日。</w:t>
      </w:r>
    </w:p>
    <w:p>
      <w:pPr>
        <w:widowControl/>
        <w:spacing w:line="560" w:lineRule="exact"/>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2.报名时间</w:t>
      </w:r>
    </w:p>
    <w:p>
      <w:pPr>
        <w:widowControl/>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2022年10月27日9时30分—11月7日17时。</w:t>
      </w:r>
    </w:p>
    <w:p>
      <w:pPr>
        <w:widowControl/>
        <w:spacing w:line="560" w:lineRule="exact"/>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3.考试科目、时间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4"/>
        <w:gridCol w:w="418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4"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日期</w:t>
            </w:r>
          </w:p>
        </w:tc>
        <w:tc>
          <w:tcPr>
            <w:tcW w:w="4186" w:type="dxa"/>
            <w:vAlign w:val="center"/>
          </w:tcPr>
          <w:p>
            <w:pPr>
              <w:widowControl/>
              <w:spacing w:line="560" w:lineRule="exact"/>
              <w:jc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考试</w:t>
            </w:r>
            <w:r>
              <w:rPr>
                <w:rFonts w:hint="eastAsia" w:ascii="仿宋_GB2312" w:hAnsi="仿宋_GB2312" w:eastAsia="仿宋_GB2312" w:cs="仿宋_GB2312"/>
                <w:color w:val="000000"/>
                <w:kern w:val="0"/>
                <w:sz w:val="32"/>
                <w:szCs w:val="32"/>
                <w:lang w:val="en-US" w:eastAsia="zh-CN"/>
              </w:rPr>
              <w:t>科目</w:t>
            </w:r>
          </w:p>
        </w:tc>
        <w:tc>
          <w:tcPr>
            <w:tcW w:w="2216"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4"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12月1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日上午</w:t>
            </w:r>
          </w:p>
        </w:tc>
        <w:tc>
          <w:tcPr>
            <w:tcW w:w="4186"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英语四级（CET4）</w:t>
            </w:r>
          </w:p>
        </w:tc>
        <w:tc>
          <w:tcPr>
            <w:tcW w:w="2216"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4"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12月1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日下午</w:t>
            </w:r>
          </w:p>
        </w:tc>
        <w:tc>
          <w:tcPr>
            <w:tcW w:w="4186"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英语六级（CET6）</w:t>
            </w:r>
          </w:p>
        </w:tc>
        <w:tc>
          <w:tcPr>
            <w:tcW w:w="2216" w:type="dxa"/>
            <w:vAlign w:val="center"/>
          </w:tcPr>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15:00－17:25</w:t>
            </w:r>
          </w:p>
        </w:tc>
      </w:tr>
    </w:tbl>
    <w:p>
      <w:pPr>
        <w:widowControl/>
        <w:numPr>
          <w:ilvl w:val="0"/>
          <w:numId w:val="0"/>
        </w:numPr>
        <w:spacing w:line="560" w:lineRule="exact"/>
        <w:ind w:firstLine="640" w:firstLineChars="20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四、报名流程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1.本次考试实行国家统一网上报名和网上缴费</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考生登录全国大学英语四、六级考试网站（</w:t>
      </w:r>
      <w:r>
        <w:rPr>
          <w:rFonts w:hint="eastAsia" w:ascii="仿宋_GB2312" w:hAnsi="仿宋_GB2312" w:eastAsia="仿宋_GB2312" w:cs="仿宋_GB2312"/>
          <w:color w:val="0000FF"/>
          <w:kern w:val="0"/>
          <w:sz w:val="32"/>
          <w:szCs w:val="32"/>
        </w:rPr>
        <w:t>http://cet-bm.neea.edu.cn/</w:t>
      </w:r>
      <w:r>
        <w:rPr>
          <w:rFonts w:hint="eastAsia" w:ascii="仿宋_GB2312" w:hAnsi="仿宋_GB2312" w:eastAsia="仿宋_GB2312" w:cs="仿宋_GB2312"/>
          <w:color w:val="000000"/>
          <w:kern w:val="0"/>
          <w:sz w:val="32"/>
          <w:szCs w:val="32"/>
        </w:rPr>
        <w:t xml:space="preserve">），进行注册和登录。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2.进行资格验证后，考生须对学校、院系、照片进行核对，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确认无误后进行缴费操作，缴费成功后即确认为报名成功。报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名结束后考生须在 24 小时内缴费，否则系统将自动删除。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3.考生报考六级时，系统需对其四级成绩进行审核，若未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查到，考生可提交英语四级成绩在 425 分及以上考试准考证号进行再次审核，审核结果通过邮件通知。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4.考生报名时遇到问题，可拨打网站首页右上角的客服电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话进行咨询。以下两种情况，考生需联系所在学院：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（1）考生符合报考条件，但未查询到报考资格；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（2）考生学校、院系及照片信息有误。 </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5.报名成功的考生须于 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 xml:space="preserve">年 12 月 </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 xml:space="preserve">日 </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 xml:space="preserve"> 时起登录全国大学英语四、六级考试报名网站（</w:t>
      </w:r>
      <w:r>
        <w:rPr>
          <w:rFonts w:hint="eastAsia" w:ascii="仿宋_GB2312" w:hAnsi="仿宋_GB2312" w:eastAsia="仿宋_GB2312" w:cs="仿宋_GB2312"/>
          <w:color w:val="0000FF"/>
          <w:kern w:val="0"/>
          <w:sz w:val="32"/>
          <w:szCs w:val="32"/>
          <w:lang w:val="en-US" w:eastAsia="zh-CN"/>
        </w:rPr>
        <w:t>cet.etest.edu.cn</w:t>
      </w:r>
      <w:r>
        <w:rPr>
          <w:rFonts w:hint="eastAsia" w:ascii="仿宋_GB2312" w:hAnsi="仿宋_GB2312" w:eastAsia="仿宋_GB2312" w:cs="仿宋_GB2312"/>
          <w:color w:val="000000"/>
          <w:kern w:val="0"/>
          <w:sz w:val="32"/>
          <w:szCs w:val="32"/>
        </w:rPr>
        <w:t>） 进入“个人中心”，下载并打印准考证。</w:t>
      </w:r>
    </w:p>
    <w:p>
      <w:pPr>
        <w:widowControl/>
        <w:spacing w:line="560" w:lineRule="exact"/>
        <w:ind w:firstLine="640" w:firstLineChars="20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五、注意事项</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1.考生报名前请先阅读网站首页的考生须知、报名流程、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常见问题、特别提示等信息再进行报名。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2.考生报名需提供的信息。CET 考生资格审核由系统自动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完成，考生报名时，需提供姓名、身份证信息，由系统判断其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信息是否在资格库内，如在资格库内则可继续报考，如不在则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不能报考。</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3.考生在核对个人信息时，如信息有误或照片异常（包括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照片非本人、照片横向或倒向、照片不能正常显示），请勿缴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费，及时联系学院，由教学秘书汇总后统一报教务处进行修改。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4.考生支付时，付完款后必须看到页面显示“支付成功”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字样的结果，才全部完成支付，缴费成功。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5.报名结束后，考生需牢记准考证号，以便查询成绩时使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用。</w:t>
      </w:r>
    </w:p>
    <w:p>
      <w:pPr>
        <w:widowControl/>
        <w:spacing w:line="560" w:lineRule="exact"/>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6.报名工作截止后，不再接受任何理由的补报名。</w:t>
      </w:r>
    </w:p>
    <w:p>
      <w:pPr>
        <w:widowControl/>
        <w:spacing w:line="56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六</w:t>
      </w:r>
      <w:r>
        <w:rPr>
          <w:rFonts w:hint="eastAsia" w:ascii="黑体" w:hAnsi="黑体" w:eastAsia="黑体" w:cs="黑体"/>
          <w:color w:val="000000"/>
          <w:kern w:val="0"/>
          <w:sz w:val="32"/>
          <w:szCs w:val="32"/>
        </w:rPr>
        <w:t>、成绩报告单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自</w:t>
      </w:r>
      <w:r>
        <w:rPr>
          <w:rFonts w:ascii="仿宋_GB2312" w:hAnsi="Times New Roman" w:eastAsia="仿宋_GB2312" w:cs="Times New Roman"/>
          <w:sz w:val="32"/>
          <w:szCs w:val="32"/>
        </w:rPr>
        <w:t>本次考试起，</w:t>
      </w:r>
      <w:r>
        <w:rPr>
          <w:rFonts w:hint="eastAsia" w:ascii="仿宋_GB2312" w:hAnsi="Times New Roman" w:eastAsia="仿宋_GB2312" w:cs="Times New Roman"/>
          <w:sz w:val="32"/>
          <w:szCs w:val="32"/>
        </w:rPr>
        <w:t>在</w:t>
      </w:r>
      <w:r>
        <w:rPr>
          <w:rFonts w:ascii="仿宋_GB2312" w:hAnsi="Times New Roman" w:eastAsia="仿宋_GB2312" w:cs="Times New Roman"/>
          <w:sz w:val="32"/>
          <w:szCs w:val="32"/>
        </w:rPr>
        <w:t>成绩发布25</w:t>
      </w:r>
      <w:r>
        <w:rPr>
          <w:rFonts w:hint="eastAsia" w:ascii="仿宋_GB2312" w:hAnsi="Times New Roman" w:eastAsia="仿宋_GB2312" w:cs="Times New Roman"/>
          <w:sz w:val="32"/>
          <w:szCs w:val="32"/>
        </w:rPr>
        <w:t>个</w:t>
      </w:r>
      <w:r>
        <w:rPr>
          <w:rFonts w:ascii="仿宋_GB2312" w:hAnsi="Times New Roman" w:eastAsia="仿宋_GB2312" w:cs="Times New Roman"/>
          <w:sz w:val="32"/>
          <w:szCs w:val="32"/>
        </w:rPr>
        <w:t>工作日</w:t>
      </w:r>
      <w:r>
        <w:rPr>
          <w:rFonts w:hint="eastAsia" w:ascii="仿宋_GB2312" w:hAnsi="Times New Roman" w:eastAsia="仿宋_GB2312" w:cs="Times New Roman"/>
          <w:sz w:val="32"/>
          <w:szCs w:val="32"/>
        </w:rPr>
        <w:t>后，</w:t>
      </w:r>
      <w:r>
        <w:rPr>
          <w:rFonts w:ascii="仿宋_GB2312" w:hAnsi="Times New Roman" w:eastAsia="仿宋_GB2312" w:cs="Times New Roman"/>
          <w:sz w:val="32"/>
          <w:szCs w:val="32"/>
        </w:rPr>
        <w:t>考生可登录</w:t>
      </w:r>
      <w:r>
        <w:rPr>
          <w:rFonts w:hint="eastAsia" w:ascii="仿宋_GB2312" w:hAnsi="Times New Roman" w:eastAsia="仿宋_GB2312" w:cs="Times New Roman"/>
          <w:sz w:val="32"/>
          <w:szCs w:val="32"/>
        </w:rPr>
        <w:t>中国教育</w:t>
      </w:r>
      <w:r>
        <w:rPr>
          <w:rFonts w:ascii="仿宋_GB2312" w:hAnsi="Times New Roman" w:eastAsia="仿宋_GB2312" w:cs="Times New Roman"/>
          <w:sz w:val="32"/>
          <w:szCs w:val="32"/>
        </w:rPr>
        <w:t>考试网</w:t>
      </w:r>
      <w:r>
        <w:rPr>
          <w:rFonts w:hint="eastAsia" w:ascii="仿宋_GB2312" w:hAnsi="Times New Roman" w:eastAsia="仿宋_GB2312" w:cs="Times New Roman"/>
          <w:sz w:val="32"/>
          <w:szCs w:val="32"/>
        </w:rPr>
        <w:t>（www.neea.edu.cn</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查看并</w:t>
      </w:r>
      <w:r>
        <w:rPr>
          <w:rFonts w:ascii="仿宋_GB2312" w:hAnsi="Times New Roman" w:eastAsia="仿宋_GB2312" w:cs="Times New Roman"/>
          <w:sz w:val="32"/>
          <w:szCs w:val="32"/>
        </w:rPr>
        <w:t>下载</w:t>
      </w:r>
      <w:r>
        <w:rPr>
          <w:rFonts w:hint="eastAsia" w:ascii="仿宋_GB2312" w:hAnsi="Times New Roman" w:eastAsia="仿宋_GB2312" w:cs="Times New Roman"/>
          <w:sz w:val="32"/>
          <w:szCs w:val="32"/>
        </w:rPr>
        <w:t>电子</w:t>
      </w:r>
      <w:r>
        <w:rPr>
          <w:rFonts w:ascii="仿宋_GB2312" w:hAnsi="Times New Roman" w:eastAsia="仿宋_GB2312" w:cs="Times New Roman"/>
          <w:sz w:val="32"/>
          <w:szCs w:val="32"/>
        </w:rPr>
        <w:t>成绩报告单</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电子</w:t>
      </w:r>
      <w:r>
        <w:rPr>
          <w:rFonts w:hint="eastAsia" w:ascii="仿宋_GB2312" w:hAnsi="Times New Roman" w:eastAsia="仿宋_GB2312" w:cs="Times New Roman"/>
          <w:sz w:val="32"/>
          <w:szCs w:val="32"/>
        </w:rPr>
        <w:t>成绩报告单</w:t>
      </w:r>
      <w:r>
        <w:rPr>
          <w:rFonts w:ascii="仿宋_GB2312" w:hAnsi="Times New Roman" w:eastAsia="仿宋_GB2312" w:cs="Times New Roman"/>
          <w:sz w:val="32"/>
          <w:szCs w:val="32"/>
        </w:rPr>
        <w:t>与纸质成绩报告单同等效力</w:t>
      </w:r>
      <w:r>
        <w:rPr>
          <w:rFonts w:hint="eastAsia" w:ascii="仿宋_GB2312" w:hAnsi="Times New Roman" w:eastAsia="仿宋_GB2312" w:cs="Times New Roman"/>
          <w:sz w:val="32"/>
          <w:szCs w:val="32"/>
        </w:rPr>
        <w:t>。纸质成绩单依申请</w:t>
      </w:r>
      <w:r>
        <w:rPr>
          <w:rFonts w:ascii="仿宋_GB2312" w:hAnsi="Times New Roman" w:eastAsia="仿宋_GB2312" w:cs="Times New Roman"/>
          <w:sz w:val="32"/>
          <w:szCs w:val="32"/>
        </w:rPr>
        <w:t>发放，考生</w:t>
      </w:r>
      <w:r>
        <w:rPr>
          <w:rFonts w:hint="eastAsia" w:ascii="仿宋_GB2312" w:hAnsi="Times New Roman" w:eastAsia="仿宋_GB2312" w:cs="Times New Roman"/>
          <w:sz w:val="32"/>
          <w:szCs w:val="32"/>
        </w:rPr>
        <w:t>可在</w:t>
      </w:r>
      <w:r>
        <w:rPr>
          <w:rFonts w:ascii="仿宋_GB2312" w:hAnsi="Times New Roman" w:eastAsia="仿宋_GB2312" w:cs="Times New Roman"/>
          <w:sz w:val="32"/>
          <w:szCs w:val="32"/>
        </w:rPr>
        <w:t>报名</w:t>
      </w:r>
      <w:r>
        <w:rPr>
          <w:rFonts w:hint="eastAsia" w:ascii="仿宋_GB2312" w:hAnsi="Times New Roman" w:eastAsia="仿宋_GB2312" w:cs="Times New Roman"/>
          <w:sz w:val="32"/>
          <w:szCs w:val="32"/>
        </w:rPr>
        <w:t>期间或成绩发布后10个</w:t>
      </w:r>
      <w:r>
        <w:rPr>
          <w:rFonts w:ascii="仿宋_GB2312" w:hAnsi="Times New Roman" w:eastAsia="仿宋_GB2312" w:cs="Times New Roman"/>
          <w:sz w:val="32"/>
          <w:szCs w:val="32"/>
        </w:rPr>
        <w:t>工作日</w:t>
      </w:r>
      <w:r>
        <w:rPr>
          <w:rFonts w:hint="eastAsia" w:ascii="仿宋_GB2312" w:hAnsi="Times New Roman" w:eastAsia="仿宋_GB2312" w:cs="Times New Roman"/>
          <w:sz w:val="32"/>
          <w:szCs w:val="32"/>
        </w:rPr>
        <w:t>内登录CET</w:t>
      </w:r>
      <w:r>
        <w:rPr>
          <w:rFonts w:ascii="仿宋_GB2312" w:hAnsi="Times New Roman" w:eastAsia="仿宋_GB2312" w:cs="Times New Roman"/>
          <w:sz w:val="32"/>
          <w:szCs w:val="32"/>
        </w:rPr>
        <w:t>报名网站</w:t>
      </w:r>
      <w:r>
        <w:rPr>
          <w:rFonts w:hint="eastAsia" w:ascii="仿宋_GB2312" w:hAnsi="Times New Roman" w:eastAsia="仿宋_GB2312" w:cs="Times New Roman"/>
          <w:sz w:val="32"/>
          <w:szCs w:val="32"/>
        </w:rPr>
        <w:t>（cet-bm.neea.edu.cn</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自主</w:t>
      </w:r>
      <w:r>
        <w:rPr>
          <w:rFonts w:ascii="仿宋_GB2312" w:hAnsi="Times New Roman" w:eastAsia="仿宋_GB2312" w:cs="Times New Roman"/>
          <w:sz w:val="32"/>
          <w:szCs w:val="32"/>
        </w:rPr>
        <w:t>选择是否需要纸质成绩报告单，</w:t>
      </w:r>
      <w:r>
        <w:rPr>
          <w:rFonts w:hint="eastAsia" w:ascii="仿宋_GB2312" w:hAnsi="Times New Roman" w:eastAsia="仿宋_GB2312" w:cs="Times New Roman"/>
          <w:sz w:val="32"/>
          <w:szCs w:val="32"/>
        </w:rPr>
        <w:t>申请</w:t>
      </w:r>
      <w:r>
        <w:rPr>
          <w:rFonts w:ascii="仿宋_GB2312" w:hAnsi="Times New Roman" w:eastAsia="仿宋_GB2312" w:cs="Times New Roman"/>
          <w:sz w:val="32"/>
          <w:szCs w:val="32"/>
        </w:rPr>
        <w:t>纸质成绩报告单</w:t>
      </w:r>
      <w:r>
        <w:rPr>
          <w:rFonts w:hint="eastAsia" w:ascii="仿宋_GB2312" w:hAnsi="Times New Roman" w:eastAsia="仿宋_GB2312" w:cs="Times New Roman"/>
          <w:sz w:val="32"/>
          <w:szCs w:val="32"/>
        </w:rPr>
        <w:t>的</w:t>
      </w:r>
      <w:r>
        <w:rPr>
          <w:rFonts w:ascii="仿宋_GB2312" w:hAnsi="Times New Roman" w:eastAsia="仿宋_GB2312" w:cs="Times New Roman"/>
          <w:sz w:val="32"/>
          <w:szCs w:val="32"/>
        </w:rPr>
        <w:t>考生须</w:t>
      </w:r>
      <w:r>
        <w:rPr>
          <w:rFonts w:hint="eastAsia" w:ascii="仿宋_GB2312" w:hAnsi="Times New Roman" w:eastAsia="仿宋_GB2312" w:cs="Times New Roman"/>
          <w:sz w:val="32"/>
          <w:szCs w:val="32"/>
        </w:rPr>
        <w:t>按规定</w:t>
      </w:r>
      <w:r>
        <w:rPr>
          <w:rFonts w:ascii="仿宋_GB2312" w:hAnsi="Times New Roman" w:eastAsia="仿宋_GB2312" w:cs="Times New Roman"/>
          <w:sz w:val="32"/>
          <w:szCs w:val="32"/>
        </w:rPr>
        <w:t>到</w:t>
      </w:r>
      <w:r>
        <w:rPr>
          <w:rFonts w:hint="eastAsia" w:ascii="仿宋_GB2312" w:hAnsi="Times New Roman" w:eastAsia="仿宋_GB2312" w:cs="Times New Roman"/>
          <w:sz w:val="32"/>
          <w:szCs w:val="32"/>
        </w:rPr>
        <w:t>考点领取</w:t>
      </w:r>
      <w:r>
        <w:rPr>
          <w:rFonts w:ascii="仿宋_GB2312" w:hAnsi="Times New Roman" w:eastAsia="仿宋_GB2312" w:cs="Times New Roman"/>
          <w:sz w:val="32"/>
          <w:szCs w:val="32"/>
        </w:rPr>
        <w:t>。</w:t>
      </w:r>
    </w:p>
    <w:p>
      <w:pPr>
        <w:widowControl/>
        <w:spacing w:line="56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 xml:space="preserve">    七、各</w:t>
      </w:r>
      <w:r>
        <w:rPr>
          <w:rFonts w:hint="eastAsia" w:ascii="黑体" w:hAnsi="黑体" w:eastAsia="黑体" w:cs="黑体"/>
          <w:color w:val="auto"/>
          <w:kern w:val="0"/>
          <w:sz w:val="32"/>
          <w:szCs w:val="32"/>
        </w:rPr>
        <w:t>学院务必将此《通知》传达到符合报考条件的学生。</w:t>
      </w:r>
    </w:p>
    <w:p>
      <w:pPr>
        <w:widowControl/>
        <w:spacing w:line="560" w:lineRule="exact"/>
        <w:jc w:val="left"/>
        <w:rPr>
          <w:rFonts w:ascii="仿宋_GB2312" w:hAnsi="仿宋_GB2312" w:eastAsia="仿宋_GB2312" w:cs="仿宋_GB2312"/>
          <w:color w:val="000000"/>
          <w:kern w:val="0"/>
          <w:sz w:val="32"/>
          <w:szCs w:val="32"/>
        </w:rPr>
      </w:pPr>
    </w:p>
    <w:p>
      <w:pPr>
        <w:widowControl/>
        <w:spacing w:line="560" w:lineRule="exact"/>
        <w:ind w:firstLine="5760" w:firstLineChars="18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教</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处 </w:t>
      </w:r>
    </w:p>
    <w:p>
      <w:pPr>
        <w:widowControl/>
        <w:spacing w:line="560" w:lineRule="exact"/>
        <w:ind w:firstLine="5120" w:firstLineChars="16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17</w:t>
      </w:r>
      <w:r>
        <w:rPr>
          <w:rFonts w:hint="eastAsia" w:ascii="仿宋_GB2312" w:hAnsi="仿宋_GB2312" w:eastAsia="仿宋_GB2312" w:cs="仿宋_GB2312"/>
          <w:color w:val="000000"/>
          <w:kern w:val="0"/>
          <w:sz w:val="32"/>
          <w:szCs w:val="32"/>
        </w:rPr>
        <w:t>日</w:t>
      </w:r>
    </w:p>
    <w:p>
      <w:pPr>
        <w:spacing w:line="560" w:lineRule="exact"/>
        <w:rPr>
          <w:rFonts w:ascii="仿宋_GB2312" w:hAnsi="仿宋_GB2312" w:eastAsia="仿宋_GB2312" w:cs="仿宋_GB2312"/>
          <w:sz w:val="32"/>
          <w:szCs w:val="32"/>
        </w:rPr>
      </w:pPr>
    </w:p>
    <w:sectPr>
      <w:footerReference r:id="rId3" w:type="default"/>
      <w:pgSz w:w="11906" w:h="16838"/>
      <w:pgMar w:top="2098"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C4A8D"/>
    <w:multiLevelType w:val="singleLevel"/>
    <w:tmpl w:val="868C4A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ZjYzJiZjljYWU1MTNkMDk5Yjc0ODMzN2Y4MjM5MWMifQ=="/>
  </w:docVars>
  <w:rsids>
    <w:rsidRoot w:val="005C30A3"/>
    <w:rsid w:val="001827D7"/>
    <w:rsid w:val="00392F09"/>
    <w:rsid w:val="005C30A3"/>
    <w:rsid w:val="007D73F7"/>
    <w:rsid w:val="00807108"/>
    <w:rsid w:val="013E111A"/>
    <w:rsid w:val="02B71414"/>
    <w:rsid w:val="056258EE"/>
    <w:rsid w:val="079C1EB4"/>
    <w:rsid w:val="0B9750BF"/>
    <w:rsid w:val="0B9E17B7"/>
    <w:rsid w:val="108950C9"/>
    <w:rsid w:val="110843CD"/>
    <w:rsid w:val="11800151"/>
    <w:rsid w:val="140B4938"/>
    <w:rsid w:val="15AD6CF1"/>
    <w:rsid w:val="16443E43"/>
    <w:rsid w:val="17A70B2D"/>
    <w:rsid w:val="181C7E62"/>
    <w:rsid w:val="1A4E5290"/>
    <w:rsid w:val="1AB84A8D"/>
    <w:rsid w:val="218E34A0"/>
    <w:rsid w:val="24857AD8"/>
    <w:rsid w:val="2745708F"/>
    <w:rsid w:val="274F3AC7"/>
    <w:rsid w:val="281112AC"/>
    <w:rsid w:val="281E2746"/>
    <w:rsid w:val="2B9822E3"/>
    <w:rsid w:val="2BBA228F"/>
    <w:rsid w:val="2BE805FF"/>
    <w:rsid w:val="2CD07D87"/>
    <w:rsid w:val="2E534CAD"/>
    <w:rsid w:val="309A3ADC"/>
    <w:rsid w:val="31583A23"/>
    <w:rsid w:val="319E5724"/>
    <w:rsid w:val="34B91D9A"/>
    <w:rsid w:val="35550FDC"/>
    <w:rsid w:val="35734CD1"/>
    <w:rsid w:val="36B62405"/>
    <w:rsid w:val="39AD08EF"/>
    <w:rsid w:val="3CE21B3C"/>
    <w:rsid w:val="45132AAF"/>
    <w:rsid w:val="471D19C3"/>
    <w:rsid w:val="47C50090"/>
    <w:rsid w:val="4C3E2B07"/>
    <w:rsid w:val="4DD37564"/>
    <w:rsid w:val="4DED0341"/>
    <w:rsid w:val="500D2B19"/>
    <w:rsid w:val="51122369"/>
    <w:rsid w:val="53A21E91"/>
    <w:rsid w:val="54492049"/>
    <w:rsid w:val="59B94B99"/>
    <w:rsid w:val="5A53397A"/>
    <w:rsid w:val="62253752"/>
    <w:rsid w:val="63FB1429"/>
    <w:rsid w:val="6524750C"/>
    <w:rsid w:val="677A5495"/>
    <w:rsid w:val="68322B34"/>
    <w:rsid w:val="6CA931C3"/>
    <w:rsid w:val="6CB33A91"/>
    <w:rsid w:val="6CF469D8"/>
    <w:rsid w:val="6F6B7429"/>
    <w:rsid w:val="705636CC"/>
    <w:rsid w:val="73451375"/>
    <w:rsid w:val="73922A67"/>
    <w:rsid w:val="73B90F3E"/>
    <w:rsid w:val="74D80B53"/>
    <w:rsid w:val="74D904F2"/>
    <w:rsid w:val="759C2B9D"/>
    <w:rsid w:val="766F6417"/>
    <w:rsid w:val="78216CB5"/>
    <w:rsid w:val="78372035"/>
    <w:rsid w:val="786077DD"/>
    <w:rsid w:val="78694819"/>
    <w:rsid w:val="798555D1"/>
    <w:rsid w:val="7AFE508C"/>
    <w:rsid w:val="7B0501C8"/>
    <w:rsid w:val="7CA266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1254</Words>
  <Characters>1435</Characters>
  <Lines>11</Lines>
  <Paragraphs>3</Paragraphs>
  <TotalTime>5</TotalTime>
  <ScaleCrop>false</ScaleCrop>
  <LinksUpToDate>false</LinksUpToDate>
  <CharactersWithSpaces>1485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蘇嵱芯</cp:lastModifiedBy>
  <dcterms:modified xsi:type="dcterms:W3CDTF">2022-10-16T02:03:52Z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y fmtid="{D5CDD505-2E9C-101B-9397-08002B2CF9AE}" pid="3" name="ICV">
    <vt:lpwstr>0C4323C948564DA590B90682DC822117</vt:lpwstr>
  </property>
</Properties>
</file>