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center"/>
        <w:rPr>
          <w:rFonts w:ascii="黑体" w:hAnsi="Times New Roman" w:eastAsia="黑体" w:cs="Times New Roman"/>
          <w:b/>
          <w:sz w:val="96"/>
          <w:szCs w:val="96"/>
        </w:rPr>
      </w:pPr>
      <w:r>
        <w:rPr>
          <w:rFonts w:hint="eastAsia" w:ascii="黑体" w:hAnsi="Times New Roman" w:eastAsia="黑体" w:cs="Times New Roman"/>
          <w:b/>
          <w:sz w:val="96"/>
          <w:szCs w:val="96"/>
        </w:rPr>
        <w:t>教务处通知</w:t>
      </w:r>
    </w:p>
    <w:p>
      <w:pPr>
        <w:spacing w:line="480" w:lineRule="exact"/>
        <w:ind w:firstLine="411" w:firstLineChars="195"/>
        <w:rPr>
          <w:rFonts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第</w:t>
      </w:r>
      <w:r>
        <w:rPr>
          <w:rFonts w:hint="eastAsia" w:ascii="宋体" w:hAnsi="宋体" w:eastAsia="宋体" w:cs="Times New Roman"/>
          <w:b/>
          <w:szCs w:val="21"/>
          <w:lang w:val="en-US" w:eastAsia="zh-CN"/>
        </w:rPr>
        <w:t>27</w:t>
      </w:r>
      <w:r>
        <w:rPr>
          <w:rFonts w:hint="eastAsia" w:ascii="宋体" w:hAnsi="宋体" w:eastAsia="宋体" w:cs="Times New Roman"/>
          <w:b/>
          <w:szCs w:val="21"/>
        </w:rPr>
        <w:t>号    （总第</w:t>
      </w:r>
      <w:r>
        <w:rPr>
          <w:rFonts w:hint="eastAsia" w:ascii="宋体" w:hAnsi="宋体" w:eastAsia="宋体" w:cs="Times New Roman"/>
          <w:b/>
          <w:szCs w:val="21"/>
          <w:lang w:val="en-US" w:eastAsia="zh-CN"/>
        </w:rPr>
        <w:t>899</w:t>
      </w:r>
      <w:r>
        <w:rPr>
          <w:rFonts w:hint="eastAsia" w:ascii="宋体" w:hAnsi="宋体" w:eastAsia="宋体" w:cs="Times New Roman"/>
          <w:b/>
          <w:szCs w:val="21"/>
        </w:rPr>
        <w:t>号）      20</w:t>
      </w:r>
      <w:r>
        <w:rPr>
          <w:rFonts w:hint="eastAsia" w:ascii="宋体" w:hAnsi="宋体" w:eastAsia="宋体" w:cs="Times New Roman"/>
          <w:b/>
          <w:szCs w:val="21"/>
          <w:lang w:val="en-US" w:eastAsia="zh-CN"/>
        </w:rPr>
        <w:t>23</w:t>
      </w:r>
      <w:r>
        <w:rPr>
          <w:rFonts w:hint="eastAsia" w:ascii="宋体" w:hAnsi="宋体" w:eastAsia="宋体" w:cs="Times New Roman"/>
          <w:b/>
          <w:szCs w:val="21"/>
        </w:rPr>
        <w:t>.</w:t>
      </w:r>
      <w:r>
        <w:rPr>
          <w:rFonts w:hint="eastAsia" w:ascii="宋体" w:hAnsi="宋体" w:eastAsia="宋体" w:cs="Times New Roman"/>
          <w:b/>
          <w:szCs w:val="21"/>
          <w:lang w:val="en-US" w:eastAsia="zh-CN"/>
        </w:rPr>
        <w:t>6</w:t>
      </w:r>
      <w:r>
        <w:rPr>
          <w:rFonts w:hint="eastAsia" w:ascii="宋体" w:hAnsi="宋体" w:eastAsia="宋体" w:cs="Times New Roman"/>
          <w:b/>
          <w:szCs w:val="21"/>
        </w:rPr>
        <w:t>.</w:t>
      </w:r>
      <w:r>
        <w:rPr>
          <w:rFonts w:hint="eastAsia" w:ascii="宋体" w:hAnsi="宋体" w:eastAsia="宋体" w:cs="Times New Roman"/>
          <w:b/>
          <w:szCs w:val="21"/>
          <w:lang w:val="en-US" w:eastAsia="zh-CN"/>
        </w:rPr>
        <w:t>13</w:t>
      </w:r>
      <w:r>
        <w:rPr>
          <w:rFonts w:hint="eastAsia" w:ascii="宋体" w:hAnsi="宋体" w:eastAsia="宋体" w:cs="Times New Roman"/>
          <w:b/>
          <w:szCs w:val="21"/>
        </w:rPr>
        <w:t xml:space="preserve">      吉林师范大学博达学院教务处</w:t>
      </w:r>
    </w:p>
    <w:tbl>
      <w:tblPr>
        <w:tblStyle w:val="5"/>
        <w:tblW w:w="8763" w:type="dxa"/>
        <w:tblInd w:w="0" w:type="dxa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3"/>
      </w:tblGrid>
      <w:tr>
        <w:tblPrEx>
          <w:tblBorders>
            <w:top w:val="thinThickSmallGap" w:color="auto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8763" w:type="dxa"/>
          </w:tcPr>
          <w:p>
            <w:pPr>
              <w:spacing w:line="480" w:lineRule="exact"/>
              <w:rPr>
                <w:rFonts w:ascii="宋体" w:hAnsi="宋体" w:eastAsia="宋体" w:cs="Times New Roman"/>
                <w:b/>
                <w:sz w:val="10"/>
                <w:szCs w:val="10"/>
              </w:rPr>
            </w:pPr>
          </w:p>
        </w:tc>
      </w:tr>
    </w:tbl>
    <w:p>
      <w:pPr>
        <w:spacing w:line="48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关于切实做好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2022-2023</w:t>
      </w:r>
      <w:r>
        <w:rPr>
          <w:rFonts w:hint="eastAsia" w:asciiTheme="minorEastAsia" w:hAnsiTheme="minorEastAsia"/>
          <w:b/>
          <w:sz w:val="36"/>
          <w:szCs w:val="36"/>
        </w:rPr>
        <w:t>学年度第</w:t>
      </w:r>
      <w:r>
        <w:rPr>
          <w:rFonts w:hint="eastAsia" w:asciiTheme="minorEastAsia" w:hAnsiTheme="minorEastAsia"/>
          <w:b/>
          <w:sz w:val="36"/>
          <w:szCs w:val="36"/>
          <w:lang w:eastAsia="zh-CN"/>
        </w:rPr>
        <w:t>二</w:t>
      </w:r>
      <w:r>
        <w:rPr>
          <w:rFonts w:hint="eastAsia" w:asciiTheme="minorEastAsia" w:hAnsiTheme="minorEastAsia"/>
          <w:b/>
          <w:sz w:val="36"/>
          <w:szCs w:val="36"/>
        </w:rPr>
        <w:t>学期期末考试</w:t>
      </w:r>
    </w:p>
    <w:p>
      <w:pPr>
        <w:spacing w:line="48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考风考纪教育工作相关事宜的通知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2022-2023</w:t>
      </w:r>
      <w:r>
        <w:rPr>
          <w:rFonts w:hint="eastAsia" w:asciiTheme="minorEastAsia" w:hAnsiTheme="minorEastAsia"/>
          <w:sz w:val="28"/>
          <w:szCs w:val="28"/>
        </w:rPr>
        <w:t>学年度第</w:t>
      </w:r>
      <w:r>
        <w:rPr>
          <w:rFonts w:hint="eastAsia" w:asciiTheme="minorEastAsia" w:hAnsiTheme="minorEastAsia"/>
          <w:sz w:val="28"/>
          <w:szCs w:val="28"/>
          <w:lang w:eastAsia="zh-CN"/>
        </w:rPr>
        <w:t>二</w:t>
      </w:r>
      <w:r>
        <w:rPr>
          <w:rFonts w:hint="eastAsia" w:asciiTheme="minorEastAsia" w:hAnsiTheme="minorEastAsia"/>
          <w:sz w:val="28"/>
          <w:szCs w:val="28"/>
        </w:rPr>
        <w:t>学期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期末考试即将开始，为确保期末考试工作安全、平稳、有序进行，严肃考风考纪，营造良好的考试氛围，保证考试的公平、公正，树立良好的校风、学风、考风，现将有关要求通知如下：</w:t>
      </w:r>
    </w:p>
    <w:p>
      <w:pPr>
        <w:spacing w:line="360" w:lineRule="auto"/>
        <w:ind w:firstLine="551" w:firstLineChars="196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一、统一认识，继续做好考风考纪宣传教育工作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1.各院</w:t>
      </w: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</w:rPr>
        <w:t>部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/>
          <w:sz w:val="28"/>
          <w:szCs w:val="28"/>
        </w:rPr>
        <w:t>应高度重视考试环节对促进我校校风学风建设的意义，要统一思想，提高认识，全面部署，精心安排，明确分工，责任到人，保证考前教育工作落实到位。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2.各院</w:t>
      </w: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</w:rPr>
        <w:t>部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/>
          <w:sz w:val="28"/>
          <w:szCs w:val="28"/>
        </w:rPr>
        <w:t>应组织学生学习《吉林师范大学博达学院学生考试规则》和《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吉林师范大学博达学院学生违纪处分办法》</w:t>
      </w:r>
      <w:r>
        <w:rPr>
          <w:rFonts w:hint="eastAsia" w:asciiTheme="minorEastAsia" w:hAnsiTheme="minorEastAsia"/>
          <w:sz w:val="28"/>
          <w:szCs w:val="28"/>
        </w:rPr>
        <w:t>，同时教育引导、督促学生明确学习目的，认真备考。通过规章制度教育，让学生了解学校考试纪律，形成自觉遵守考试纪律的强烈意识。通过结合以往违反考试纪律案例进行考试纪律教育，让学生认识到考试舞弊行为的危害性，使学生更好地理解学校的规章制度，自觉维护良好的考风考纪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3.各院</w:t>
      </w: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</w:rPr>
        <w:t>部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/>
          <w:sz w:val="28"/>
          <w:szCs w:val="28"/>
        </w:rPr>
        <w:t>应结合自己单位实际情况，利用校园网络、宣传栏、电子显示屏、微信公众号等各种有效形式和载体加大对考风考纪教育的宣传力度，每个考场必须有醒目的考试宣传警示性标语，使全校师生人人都参与，人人受教育，营造“诚信应试、杜绝作弊”的良好氛围。</w:t>
      </w:r>
    </w:p>
    <w:p>
      <w:pPr>
        <w:spacing w:line="360" w:lineRule="auto"/>
        <w:ind w:firstLine="551" w:firstLineChars="196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二、继续加强监考、巡考力度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本学期继续强化对监考教师队伍的管理和建设。监考教师要认真履行监考职责，严格执行考场纪律，必须做到考前明确宣布考场纪律；并在黑板上写明考试时间、考试科目、监考教师姓名等相关信息，做好考前各项准备工作。</w:t>
      </w:r>
      <w:r>
        <w:rPr>
          <w:rFonts w:hint="eastAsia" w:asciiTheme="minorEastAsia" w:hAnsiTheme="minorEastAsia"/>
          <w:color w:val="0000FF"/>
          <w:sz w:val="28"/>
          <w:szCs w:val="28"/>
          <w:lang w:eastAsia="zh-CN"/>
        </w:rPr>
        <w:t>监考机房考试的教师需考场前后来回走动巡视。</w:t>
      </w:r>
      <w:r>
        <w:rPr>
          <w:rFonts w:hint="eastAsia" w:asciiTheme="minorEastAsia" w:hAnsiTheme="minorEastAsia"/>
          <w:sz w:val="28"/>
          <w:szCs w:val="28"/>
        </w:rPr>
        <w:t>一旦发现考试违纪作弊行为，须立即制止，及时处理，并认真取证，保全证据。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本学期期末考试继续实行巡考制度，加大考试巡查和监督力度，对考试工作进行全面检查。在巡考过程中，巡考人员如发现监考教师违反监考守则，须及时指正并准确记录，发现学生违纪作弊行为，立即制止，通知监考教师查实记载并及时上报教务处。</w:t>
      </w:r>
    </w:p>
    <w:p>
      <w:pPr>
        <w:spacing w:line="360" w:lineRule="auto"/>
        <w:ind w:firstLine="551" w:firstLineChars="196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三、及时处理、有责必究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1.对于学生考试违纪作弊行为严格依照《吉林师范大学博达学院违纪处分办法》和《吉林师范大学博达学院学士学位授予工作</w:t>
      </w:r>
      <w:r>
        <w:rPr>
          <w:rFonts w:hint="eastAsia" w:asciiTheme="minorEastAsia" w:hAnsiTheme="minorEastAsia"/>
          <w:sz w:val="28"/>
          <w:szCs w:val="28"/>
          <w:lang w:eastAsia="zh-CN"/>
        </w:rPr>
        <w:t>实施</w:t>
      </w:r>
      <w:r>
        <w:rPr>
          <w:rFonts w:hint="eastAsia" w:asciiTheme="minorEastAsia" w:hAnsiTheme="minorEastAsia"/>
          <w:sz w:val="28"/>
          <w:szCs w:val="28"/>
        </w:rPr>
        <w:t>细则》相关管理规定，严肃处理。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2.监考教师在监考过程中不得擅自离岗、看书、闲谈、玩手机、打电话、坐着或做其它与考试无关的事情，监考教师因不负责任出现失职、未尽监考职责者，学校将按《吉林师范大学博达学院教学事故认定</w:t>
      </w:r>
      <w:r>
        <w:rPr>
          <w:rFonts w:hint="eastAsia" w:asciiTheme="minorEastAsia" w:hAnsiTheme="minorEastAsia"/>
          <w:sz w:val="28"/>
          <w:szCs w:val="28"/>
          <w:lang w:eastAsia="zh-CN"/>
        </w:rPr>
        <w:t>及</w:t>
      </w:r>
      <w:r>
        <w:rPr>
          <w:rFonts w:hint="eastAsia" w:asciiTheme="minorEastAsia" w:hAnsiTheme="minorEastAsia"/>
          <w:sz w:val="28"/>
          <w:szCs w:val="28"/>
        </w:rPr>
        <w:t>处理</w:t>
      </w:r>
      <w:r>
        <w:rPr>
          <w:rFonts w:hint="eastAsia" w:asciiTheme="minorEastAsia" w:hAnsiTheme="minorEastAsia"/>
          <w:sz w:val="28"/>
          <w:szCs w:val="28"/>
          <w:lang w:eastAsia="zh-CN"/>
        </w:rPr>
        <w:t>办法</w:t>
      </w:r>
      <w:r>
        <w:rPr>
          <w:rFonts w:hint="eastAsia" w:asciiTheme="minorEastAsia" w:hAnsiTheme="minorEastAsia"/>
          <w:sz w:val="28"/>
          <w:szCs w:val="28"/>
        </w:rPr>
        <w:t>》进行严肃处理。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3.巡考人员发现监考教师所在考场学生违纪作弊行为，学校将对监考教师进行通报批评，并按《吉林师范大学博达学院教学事故的认定与处理规定》进行严肃处理。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希望全体教师要高度负责，严格执行学校考试有关管理规定，认真做好期末考试及考风考纪教育工作。全体同学要严格自律，坚决杜绝违纪、作弊行为，为维护巩固我校良好校风、学风、考风共同努力。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各院</w:t>
      </w: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</w:rPr>
        <w:t>部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/>
          <w:sz w:val="28"/>
          <w:szCs w:val="28"/>
        </w:rPr>
        <w:t>在期末考试结束后，将考风考纪教育工作总结电子版和纸质版于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/>
          <w:sz w:val="28"/>
          <w:szCs w:val="28"/>
        </w:rPr>
        <w:t>日前报送至教务处考务科。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            教务处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  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23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13</w:t>
      </w:r>
      <w:r>
        <w:rPr>
          <w:rFonts w:hint="eastAsia" w:asciiTheme="minorEastAsia" w:hAnsi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2NTJiZjg1ZGUwNDk5ODg1ZDU5ZmY5ZjIzZTkyNDMifQ=="/>
  </w:docVars>
  <w:rsids>
    <w:rsidRoot w:val="0073059D"/>
    <w:rsid w:val="00006CCE"/>
    <w:rsid w:val="00014350"/>
    <w:rsid w:val="00015C6B"/>
    <w:rsid w:val="00040996"/>
    <w:rsid w:val="00062B27"/>
    <w:rsid w:val="001A77DA"/>
    <w:rsid w:val="001C5726"/>
    <w:rsid w:val="001D22FD"/>
    <w:rsid w:val="002445CA"/>
    <w:rsid w:val="00252377"/>
    <w:rsid w:val="002C6199"/>
    <w:rsid w:val="0031196F"/>
    <w:rsid w:val="00322C47"/>
    <w:rsid w:val="003260AA"/>
    <w:rsid w:val="00384C9B"/>
    <w:rsid w:val="003A092A"/>
    <w:rsid w:val="003C1E28"/>
    <w:rsid w:val="004157C0"/>
    <w:rsid w:val="00422D7A"/>
    <w:rsid w:val="00426600"/>
    <w:rsid w:val="0043172A"/>
    <w:rsid w:val="00471CF9"/>
    <w:rsid w:val="00491316"/>
    <w:rsid w:val="004A5B0A"/>
    <w:rsid w:val="004B4DA1"/>
    <w:rsid w:val="004B5487"/>
    <w:rsid w:val="00503068"/>
    <w:rsid w:val="005306CD"/>
    <w:rsid w:val="005A4507"/>
    <w:rsid w:val="005A7E65"/>
    <w:rsid w:val="005E0FE2"/>
    <w:rsid w:val="005F274C"/>
    <w:rsid w:val="0060734A"/>
    <w:rsid w:val="006F4CC4"/>
    <w:rsid w:val="007112D0"/>
    <w:rsid w:val="0073059D"/>
    <w:rsid w:val="00845B2C"/>
    <w:rsid w:val="008675FA"/>
    <w:rsid w:val="00872AB6"/>
    <w:rsid w:val="008A5DAC"/>
    <w:rsid w:val="008B423A"/>
    <w:rsid w:val="008C4888"/>
    <w:rsid w:val="008D0190"/>
    <w:rsid w:val="008E5787"/>
    <w:rsid w:val="009416D0"/>
    <w:rsid w:val="009541FF"/>
    <w:rsid w:val="009A1624"/>
    <w:rsid w:val="00A32014"/>
    <w:rsid w:val="00A5073A"/>
    <w:rsid w:val="00AD04EF"/>
    <w:rsid w:val="00AE4947"/>
    <w:rsid w:val="00B03609"/>
    <w:rsid w:val="00B16D6E"/>
    <w:rsid w:val="00C34A7B"/>
    <w:rsid w:val="00C4073E"/>
    <w:rsid w:val="00C56DB3"/>
    <w:rsid w:val="00C65F27"/>
    <w:rsid w:val="00C8039B"/>
    <w:rsid w:val="00CB18FD"/>
    <w:rsid w:val="00CB6870"/>
    <w:rsid w:val="00CC74B2"/>
    <w:rsid w:val="00D072FF"/>
    <w:rsid w:val="00DD7393"/>
    <w:rsid w:val="00DD7779"/>
    <w:rsid w:val="00E14C58"/>
    <w:rsid w:val="00E2559C"/>
    <w:rsid w:val="00EC141C"/>
    <w:rsid w:val="00EF3AE5"/>
    <w:rsid w:val="00EF5704"/>
    <w:rsid w:val="00F00C50"/>
    <w:rsid w:val="00F047BC"/>
    <w:rsid w:val="00F170CD"/>
    <w:rsid w:val="00F93ED9"/>
    <w:rsid w:val="00FB0798"/>
    <w:rsid w:val="00FB3CCB"/>
    <w:rsid w:val="00FD592C"/>
    <w:rsid w:val="00FF7F83"/>
    <w:rsid w:val="01507FEF"/>
    <w:rsid w:val="06F107C0"/>
    <w:rsid w:val="092C0BC5"/>
    <w:rsid w:val="0D8E6743"/>
    <w:rsid w:val="104B5081"/>
    <w:rsid w:val="167A61B1"/>
    <w:rsid w:val="1B0E558C"/>
    <w:rsid w:val="212173B7"/>
    <w:rsid w:val="2A8149A0"/>
    <w:rsid w:val="2E773539"/>
    <w:rsid w:val="2EDD34BB"/>
    <w:rsid w:val="365C268B"/>
    <w:rsid w:val="3666293E"/>
    <w:rsid w:val="37CE4CF3"/>
    <w:rsid w:val="41AE5441"/>
    <w:rsid w:val="5588128C"/>
    <w:rsid w:val="5BE07803"/>
    <w:rsid w:val="5BF324D8"/>
    <w:rsid w:val="5EBE31A9"/>
    <w:rsid w:val="61045120"/>
    <w:rsid w:val="612B0EFC"/>
    <w:rsid w:val="62B875DC"/>
    <w:rsid w:val="71842CE5"/>
    <w:rsid w:val="78B86622"/>
    <w:rsid w:val="7F07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1233</Words>
  <Characters>1274</Characters>
  <Lines>9</Lines>
  <Paragraphs>2</Paragraphs>
  <TotalTime>42</TotalTime>
  <ScaleCrop>false</ScaleCrop>
  <LinksUpToDate>false</LinksUpToDate>
  <CharactersWithSpaces>1376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2017-12-11T07:23:00Z</dcterms:created>
  <dc:creator>Administrator</dc:creator>
  <cp:lastModifiedBy>蘇嵱芯</cp:lastModifiedBy>
  <cp:lastPrinted>2021-11-22T03:12:00Z</cp:lastPrinted>
  <dcterms:modified xsi:type="dcterms:W3CDTF">2023-06-13T02:47:58Z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EAEB3BA1F64B4DAB8E808F737B939D7D</vt:lpwstr>
  </property>
</Properties>
</file>