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96"/>
          <w:szCs w:val="96"/>
        </w:rPr>
      </w:pPr>
      <w:r>
        <w:rPr>
          <w:rFonts w:hint="eastAsia" w:ascii="黑体" w:eastAsia="黑体"/>
          <w:b/>
          <w:sz w:val="96"/>
          <w:szCs w:val="96"/>
        </w:rPr>
        <w:t>教务处通知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第 47 号 （总第 919 号）         2023.10.18           吉林师范大学博达学院教务处</w:t>
      </w:r>
    </w:p>
    <w:tbl>
      <w:tblPr>
        <w:tblStyle w:val="8"/>
        <w:tblW w:w="0" w:type="auto"/>
        <w:jc w:val="center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8588" w:type="dxa"/>
          </w:tcPr>
          <w:p>
            <w:pPr>
              <w:rPr>
                <w:b/>
                <w:sz w:val="10"/>
                <w:szCs w:val="10"/>
              </w:rPr>
            </w:pPr>
          </w:p>
        </w:tc>
      </w:tr>
    </w:tbl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关于举办第九届“田家炳杯”师范院校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师范生教学技能竞赛的通知</w:t>
      </w:r>
    </w:p>
    <w:p>
      <w:pPr>
        <w:spacing w:before="312" w:beforeLines="10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各师范专业：</w:t>
      </w:r>
    </w:p>
    <w:p>
      <w:pPr>
        <w:ind w:firstLine="560" w:firstLineChars="200"/>
        <w:rPr>
          <w:rFonts w:ascii="仿宋" w:hAnsi="仿宋" w:eastAsia="仿宋" w:cs="仿宋"/>
          <w:spacing w:val="1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为提升全国师范院校师范生师德践行能力、教学实践能力、综合育人能力和自主发展能力，师范生教学技能组委会决定举办第九届“田家炳杯”全国师范院校师范生教学技能竞赛。为使竞赛顺利进行，现将有关事项通知如下：</w:t>
      </w:r>
    </w:p>
    <w:p>
      <w:pPr>
        <w:ind w:firstLine="632" w:firstLineChars="200"/>
        <w:rPr>
          <w:rFonts w:ascii="黑体" w:hAnsi="黑体" w:eastAsia="黑体" w:cs="黑体"/>
          <w:spacing w:val="1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pacing w:val="18"/>
          <w:sz w:val="28"/>
          <w:szCs w:val="28"/>
          <w:shd w:val="clear" w:color="auto" w:fill="FFFFFF"/>
        </w:rPr>
        <w:t>一、竞赛时间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校内选拔时间：10月18日-10月29日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全国初赛时间：10月30日-11月6日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全国决赛时间：12月30日-12月31日</w:t>
      </w:r>
    </w:p>
    <w:p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二、竞赛组织机构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主办单位：浙江师范大学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专业指导：全国地方高等师范院校教务处长联席会议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冠名赞助：田家炳基金会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决赛地点：浙江师范大学</w:t>
      </w:r>
    </w:p>
    <w:p>
      <w:pPr>
        <w:ind w:firstLine="632" w:firstLineChars="200"/>
        <w:rPr>
          <w:rFonts w:ascii="黑体" w:hAnsi="黑体" w:eastAsia="黑体" w:cs="黑体"/>
          <w:spacing w:val="18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pacing w:val="18"/>
          <w:sz w:val="28"/>
          <w:szCs w:val="28"/>
          <w:shd w:val="clear" w:color="auto" w:fill="FFFFFF"/>
        </w:rPr>
        <w:t>三、参赛对象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学校本科师范专业在校生。具体参赛学段和学科如下（共11个组别）：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高中学段（9组）：汉语言文学、英语、思想政治教育、历史学、数学与应用数学、物理学、化学、生物科学、地理科学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初中学段（1组）：科学（限物理、化学、生物、科学方向）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小学学段（1组）：小学教育（综合）</w:t>
      </w:r>
    </w:p>
    <w:p>
      <w:pPr>
        <w:pStyle w:val="3"/>
        <w:spacing w:after="0"/>
        <w:ind w:firstLine="560" w:firstLineChars="20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（限语文、数学、英语、科学方向）</w:t>
      </w:r>
    </w:p>
    <w:p>
      <w:pPr>
        <w:ind w:left="529" w:leftChars="252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四、比赛形式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竞赛分为校内选拔和国赛两个阶段，竞赛内容范围均为相应学段的相应学科，具体组织形式如下：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（一）校内选拔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1.学院选拔：各师范专业按照国赛初赛环节（教学设计、课件制作、教学微课、说课）及作品提交相关要求，组织学生参加比赛，推选出3名最佳选手进入学校选拔。</w:t>
      </w:r>
    </w:p>
    <w:p>
      <w:pPr>
        <w:pStyle w:val="7"/>
        <w:widowControl/>
        <w:shd w:val="clear" w:color="auto" w:fill="FFFFFF"/>
        <w:spacing w:beforeAutospacing="0" w:afterAutospacing="0" w:line="18" w:lineRule="atLeast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  2.学校选拔：10月29日开展，根据各学院推选结果进行选拔，统一组织录课。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（二）国家比赛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1.初赛：采取线上形式进行：包括教学设计、课件制作、教学微课、说课四个环节。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（1）竞赛内容：按报名类（组）别，自行选择相关教材内容（教材出版社不限）。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提交作品形式：每个参赛选手在竞赛网站提交上课实录视频1个（时间为8-10分钟，教学视频片头应注明参赛组别、教学内容名称及教材版本等信息）、说课视频1个（时间为3-5分钟，针对8-10分钟的上课实录）、与视频相对应教学内容的教学设计（1课时）及课件（1课时）各1份。（说明：1课时为40分钟）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（3）作品格式要求：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格式为MP4格式，采用H．264编码；分辨率为1280＊720（16：9）；视频文件大小不超过150M。参赛作品不得出现选手姓名及所在学校、指导教师等一切透露选手信息的内容，否则取消参赛资格。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（4）评审方式：网络评审，竞赛秘书处根据网评专家评审成绩，确定进入现场决赛名单，并在竞赛网站公示。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2.决赛：决赛采取现场形式，包括教学设计、课件制作、模拟上课·板书、即席讲演四大内容，具体决赛日程由竞赛组委会另行通知。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（1）教学设计：选手根据比赛现场抽取的教材内容完成1课时的教学设计，总分25分。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（2）课件制作：选手根据比赛现场抽取的教材内容制作1课时的课件。机房提供常见素材、软件及教材内容电子版，总分15分。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（3）模拟上课·板书：选手根据自己制作的教学设计，运用自己制作的课件，选取核心内容进行模拟上课·板书，教室内有相同专业的大一学生作为模拟学生配合上课，总分45分。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（4）即席讲演：选手根据比赛现场抽取的题目进行即席讲演，讲演题目主要为与学科教学相关的案例分析和理念阐述，总分15分。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其中教学设计、课件制作、模拟上课采用同一教材内容，整个比赛具体流程与要求如下：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机房根据现场抽取的教材内容进行1课时的教学设计和课件制作，时间为120分钟（含作品提交时间，建议教学设计用时80分钟，课件制作用时40分钟，可打通使用）（说明：1课时为40分钟）；即席讲演现场抽取题目，准备5分钟；在微格教室进行即席讲演和模拟上课·板书，即席讲演时间3分钟；模拟上课·板书为运用机房完成的教学设计和课件进行模拟上课·板书，时间8-10分钟。</w:t>
      </w:r>
    </w:p>
    <w:p>
      <w:pPr>
        <w:ind w:left="529" w:leftChars="252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五、奖项设置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一等奖比例为10％，二等奖比例为20%,，三等奖比例为30％，优胜奖若干。</w:t>
      </w:r>
    </w:p>
    <w:p>
      <w:pPr>
        <w:ind w:left="529" w:leftChars="252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六、微格教室及机房软件环境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（一）高中学段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微格教室环境：多媒体计算机、推拉绿板、希沃一体机（65寸）、A4白纸、尺规、粉笔（彩色、白色）、黑板吸铁石、激光教鞭、剪刀。另教室内安排4-8名大学生作为模拟学生配合课堂教学。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房软件环境：Windows10、Office2016（含Word、Excel、PowerPoint）、AdobeFlashCS6、PhotoshopCS6、几何画板5、DreamweaverCC2017、MindManager2012、AdobePDF。输入法包括：微软拼音、搜狗拼音输入法、搜狗五笔输入法、万能五笔输入法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（二）初中学段、小学学段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微格教室环境：多媒体计算机、智慧黑板（希沃86寸）、A4白纸、尺规、粉笔（彩色、白色）、黑板吸铁石、激光教鞭、剪刀。另教室内安排4-8名大学生作为模拟学生配合课堂教学。</w:t>
      </w:r>
    </w:p>
    <w:p>
      <w:pPr>
        <w:pStyle w:val="3"/>
        <w:spacing w:after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机房软件环境：Windows10、Office2016（含Word、Excel、PowerPoint）、AdobeFlashCS6、PhotoshopCS6、几何画板5、DreamweaverCC2017、MindManager2012、Adobe PDF。输入法包括：微软拼音、搜狗拼音输入法、搜狗五笔输入法、万能五笔输入法。</w:t>
      </w:r>
    </w:p>
    <w:p>
      <w:pPr>
        <w:ind w:left="529" w:leftChars="252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七、材料提交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1.校内选拔材料提交时间：10月25日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校内选拔材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料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时间：10月29日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2.国赛材料提交时间：11月6日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电子邮箱：641688551@qq.com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教务处质量科、实践科</w:t>
      </w:r>
    </w:p>
    <w:p>
      <w:pPr>
        <w:ind w:left="279" w:leftChars="133" w:firstLine="560" w:firstLineChars="200"/>
        <w:jc w:val="right"/>
        <w:rPr>
          <w:rFonts w:ascii="仿宋" w:hAnsi="仿宋" w:eastAsia="仿宋" w:cs="仿宋"/>
          <w:spacing w:val="1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2023年10月18日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DZjYThiMjUzNmQzNzNhODJiNTFhZmVlYTI4MWYifQ=="/>
  </w:docVars>
  <w:rsids>
    <w:rsidRoot w:val="00E637B0"/>
    <w:rsid w:val="00103B77"/>
    <w:rsid w:val="001F1B03"/>
    <w:rsid w:val="001F5D58"/>
    <w:rsid w:val="003708BF"/>
    <w:rsid w:val="00391C00"/>
    <w:rsid w:val="003E662C"/>
    <w:rsid w:val="007A7D32"/>
    <w:rsid w:val="00A55E93"/>
    <w:rsid w:val="00A91525"/>
    <w:rsid w:val="00AB0F04"/>
    <w:rsid w:val="00B37CC6"/>
    <w:rsid w:val="00C049B4"/>
    <w:rsid w:val="00E637B0"/>
    <w:rsid w:val="00FC5B35"/>
    <w:rsid w:val="01536B3C"/>
    <w:rsid w:val="039500AC"/>
    <w:rsid w:val="04FC088E"/>
    <w:rsid w:val="052E47BF"/>
    <w:rsid w:val="05A40522"/>
    <w:rsid w:val="085207C5"/>
    <w:rsid w:val="0BE400C3"/>
    <w:rsid w:val="0E40223A"/>
    <w:rsid w:val="10DC1574"/>
    <w:rsid w:val="112B7C1A"/>
    <w:rsid w:val="12977E48"/>
    <w:rsid w:val="13F409FA"/>
    <w:rsid w:val="17C958DE"/>
    <w:rsid w:val="1A5329A2"/>
    <w:rsid w:val="1D2073AC"/>
    <w:rsid w:val="1F896FA9"/>
    <w:rsid w:val="1FF319E6"/>
    <w:rsid w:val="20124DDD"/>
    <w:rsid w:val="21EB06F8"/>
    <w:rsid w:val="231665CC"/>
    <w:rsid w:val="254F010E"/>
    <w:rsid w:val="27D96A71"/>
    <w:rsid w:val="2C4707CF"/>
    <w:rsid w:val="33E869B2"/>
    <w:rsid w:val="347E2A03"/>
    <w:rsid w:val="38785DA7"/>
    <w:rsid w:val="3B0C4680"/>
    <w:rsid w:val="3B3F2F35"/>
    <w:rsid w:val="3FC57FA2"/>
    <w:rsid w:val="4093139F"/>
    <w:rsid w:val="40C31C84"/>
    <w:rsid w:val="4194717D"/>
    <w:rsid w:val="432033BE"/>
    <w:rsid w:val="46911EDD"/>
    <w:rsid w:val="499E328F"/>
    <w:rsid w:val="4D6F2A41"/>
    <w:rsid w:val="52635EBD"/>
    <w:rsid w:val="533B71F5"/>
    <w:rsid w:val="53BF1667"/>
    <w:rsid w:val="541C5AEE"/>
    <w:rsid w:val="570F4566"/>
    <w:rsid w:val="572E013A"/>
    <w:rsid w:val="57E56153"/>
    <w:rsid w:val="59154BEF"/>
    <w:rsid w:val="5BA9301E"/>
    <w:rsid w:val="5CB07EE1"/>
    <w:rsid w:val="5D215A99"/>
    <w:rsid w:val="65064DEF"/>
    <w:rsid w:val="65744A4C"/>
    <w:rsid w:val="6BB572F3"/>
    <w:rsid w:val="6C0F6861"/>
    <w:rsid w:val="6F433E0D"/>
    <w:rsid w:val="77B959A3"/>
    <w:rsid w:val="7E0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1900</Words>
  <Characters>2192</Characters>
  <Lines>16</Lines>
  <Paragraphs>4</Paragraphs>
  <TotalTime>31</TotalTime>
  <ScaleCrop>false</ScaleCrop>
  <LinksUpToDate>false</LinksUpToDate>
  <CharactersWithSpaces>2221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2009-01-03T01:52:00Z</dcterms:created>
  <dc:creator>雪灵草</dc:creator>
  <cp:lastModifiedBy>雪灵草</cp:lastModifiedBy>
  <cp:lastPrinted>2023-10-18T03:45:00Z</cp:lastPrinted>
  <dcterms:modified xsi:type="dcterms:W3CDTF">2023-10-19T00:12:56Z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E65AD62214C04F5CAB597539C795AA94_13</vt:lpwstr>
  </property>
</Properties>
</file>