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A2EA9">
      <w:pPr>
        <w:spacing w:line="960" w:lineRule="exact"/>
        <w:jc w:val="center"/>
        <w:rPr>
          <w:rFonts w:ascii="黑体" w:eastAsia="黑体"/>
          <w:b/>
          <w:bCs/>
          <w:sz w:val="96"/>
          <w:szCs w:val="96"/>
        </w:rPr>
      </w:pPr>
      <w:r>
        <w:rPr>
          <w:rFonts w:hint="eastAsia" w:ascii="黑体" w:eastAsia="黑体" w:cs="黑体"/>
          <w:b/>
          <w:bCs/>
          <w:sz w:val="96"/>
          <w:szCs w:val="96"/>
        </w:rPr>
        <w:t>教务处通知</w:t>
      </w:r>
    </w:p>
    <w:p w14:paraId="01ABE7B7">
      <w:pPr>
        <w:spacing w:line="480" w:lineRule="exact"/>
        <w:ind w:firstLine="103" w:firstLineChars="49"/>
        <w:rPr>
          <w:b/>
          <w:bCs/>
        </w:rPr>
      </w:pPr>
      <w:r>
        <w:rPr>
          <w:rFonts w:hint="eastAsia" w:cs="宋体"/>
          <w:b/>
          <w:bCs/>
        </w:rPr>
        <w:t>第</w:t>
      </w:r>
      <w:r>
        <w:rPr>
          <w:rFonts w:hint="eastAsia" w:cs="宋体"/>
          <w:b/>
          <w:bCs/>
          <w:highlight w:val="none"/>
          <w:shd w:val="clear" w:color="auto" w:fill="auto"/>
          <w:lang w:val="en-US" w:eastAsia="zh-CN"/>
        </w:rPr>
        <w:t>88</w:t>
      </w:r>
      <w:r>
        <w:rPr>
          <w:rFonts w:hint="eastAsia" w:cs="宋体"/>
          <w:b/>
          <w:bCs/>
          <w:highlight w:val="none"/>
        </w:rPr>
        <w:t>号</w:t>
      </w:r>
      <w:r>
        <w:rPr>
          <w:b/>
          <w:bCs/>
          <w:highlight w:val="none"/>
        </w:rPr>
        <w:t xml:space="preserve"> </w:t>
      </w:r>
      <w:r>
        <w:rPr>
          <w:rFonts w:hint="eastAsia" w:cs="宋体"/>
          <w:b/>
          <w:bCs/>
          <w:highlight w:val="none"/>
        </w:rPr>
        <w:t>（总第</w:t>
      </w:r>
      <w:r>
        <w:rPr>
          <w:rFonts w:hint="eastAsia" w:cs="宋体"/>
          <w:b/>
          <w:bCs/>
          <w:highlight w:val="none"/>
          <w:lang w:val="en-US" w:eastAsia="zh-CN"/>
        </w:rPr>
        <w:t>958</w:t>
      </w:r>
      <w:r>
        <w:rPr>
          <w:rFonts w:hint="eastAsia" w:cs="宋体"/>
          <w:b/>
          <w:bCs/>
          <w:highlight w:val="none"/>
        </w:rPr>
        <w:t>号</w:t>
      </w:r>
      <w:r>
        <w:rPr>
          <w:rFonts w:hint="eastAsia" w:cs="宋体"/>
          <w:b/>
          <w:bCs/>
        </w:rPr>
        <w:t>）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ascii="宋体" w:hAnsi="宋体"/>
          <w:b/>
          <w:bCs/>
        </w:rPr>
        <w:t xml:space="preserve">  20</w:t>
      </w:r>
      <w:r>
        <w:rPr>
          <w:rFonts w:hint="eastAsia" w:ascii="宋体" w:hAnsi="宋体"/>
          <w:b/>
          <w:bCs/>
        </w:rPr>
        <w:t>2</w:t>
      </w:r>
      <w:r>
        <w:rPr>
          <w:rFonts w:hint="eastAsia" w:ascii="宋体" w:hAnsi="宋体"/>
          <w:b/>
          <w:bCs/>
          <w:lang w:val="en-US" w:eastAsia="zh-CN"/>
        </w:rPr>
        <w:t>4</w:t>
      </w:r>
      <w:r>
        <w:rPr>
          <w:rFonts w:ascii="宋体" w:hAnsi="宋体"/>
          <w:b/>
          <w:bCs/>
        </w:rPr>
        <w:t>.</w:t>
      </w:r>
      <w:r>
        <w:rPr>
          <w:rFonts w:hint="eastAsia" w:ascii="宋体" w:hAnsi="宋体"/>
          <w:b/>
          <w:bCs/>
          <w:lang w:val="en-US" w:eastAsia="zh-CN"/>
        </w:rPr>
        <w:t>8</w:t>
      </w:r>
      <w:r>
        <w:rPr>
          <w:rFonts w:ascii="宋体" w:hAnsi="宋体"/>
          <w:b/>
          <w:bCs/>
        </w:rPr>
        <w:t>.</w:t>
      </w:r>
      <w:r>
        <w:rPr>
          <w:rFonts w:hint="eastAsia" w:ascii="宋体" w:hAnsi="宋体"/>
          <w:b/>
          <w:bCs/>
          <w:lang w:val="en-US" w:eastAsia="zh-CN"/>
        </w:rPr>
        <w:t>22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b/>
          <w:bCs/>
        </w:rPr>
        <w:t xml:space="preserve"> </w:t>
      </w:r>
      <w:r>
        <w:rPr>
          <w:rFonts w:hint="eastAsia" w:cs="宋体"/>
          <w:b/>
          <w:bCs/>
        </w:rPr>
        <w:t>吉林师范大学博达学院教务处</w:t>
      </w:r>
    </w:p>
    <w:tbl>
      <w:tblPr>
        <w:tblStyle w:val="6"/>
        <w:tblW w:w="0" w:type="auto"/>
        <w:jc w:val="center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5"/>
      </w:tblGrid>
      <w:tr w14:paraId="04DB3101">
        <w:tblPrEx>
          <w:tblBorders>
            <w:top w:val="thinThickSmall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665" w:type="dxa"/>
            <w:tcBorders>
              <w:top w:val="thinThickSmallGap" w:color="auto" w:sz="24" w:space="0"/>
            </w:tcBorders>
          </w:tcPr>
          <w:p w14:paraId="72E1A345">
            <w:pPr>
              <w:spacing w:line="480" w:lineRule="exact"/>
              <w:rPr>
                <w:b/>
                <w:bCs/>
                <w:sz w:val="10"/>
                <w:szCs w:val="10"/>
              </w:rPr>
            </w:pPr>
          </w:p>
        </w:tc>
      </w:tr>
    </w:tbl>
    <w:p w14:paraId="01D48519">
      <w:pPr>
        <w:widowControl/>
        <w:spacing w:line="360" w:lineRule="auto"/>
        <w:jc w:val="center"/>
        <w:outlineLvl w:val="0"/>
        <w:rPr>
          <w:rFonts w:ascii="宋体"/>
          <w:b/>
          <w:bCs/>
          <w:kern w:val="36"/>
          <w:sz w:val="32"/>
          <w:szCs w:val="32"/>
        </w:rPr>
      </w:pPr>
      <w:r>
        <w:rPr>
          <w:rFonts w:hint="eastAsia" w:ascii="宋体" w:hAnsi="宋体" w:cs="宋体"/>
          <w:b/>
          <w:bCs/>
          <w:kern w:val="36"/>
          <w:sz w:val="32"/>
          <w:szCs w:val="32"/>
        </w:rPr>
        <w:t>吉林师范大学博达学院</w:t>
      </w:r>
    </w:p>
    <w:p w14:paraId="7AADEB05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关于</w:t>
      </w:r>
      <w:r>
        <w:rPr>
          <w:rFonts w:ascii="宋体" w:hAnsi="宋体" w:cs="宋体"/>
          <w:b/>
          <w:bCs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sz w:val="32"/>
          <w:szCs w:val="32"/>
        </w:rPr>
        <w:t>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</w:t>
      </w:r>
      <w:r>
        <w:rPr>
          <w:rFonts w:ascii="宋体" w:hAnsi="宋体" w:cs="宋体"/>
          <w:b/>
          <w:bCs/>
          <w:sz w:val="32"/>
          <w:szCs w:val="32"/>
        </w:rPr>
        <w:t>-20</w:t>
      </w:r>
      <w:r>
        <w:rPr>
          <w:rFonts w:hint="eastAsia" w:ascii="宋体" w:hAnsi="宋体" w:cs="宋体"/>
          <w:b/>
          <w:bCs/>
          <w:sz w:val="32"/>
          <w:szCs w:val="32"/>
        </w:rPr>
        <w:t>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32"/>
          <w:szCs w:val="32"/>
        </w:rPr>
        <w:t>学年度第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宋体" w:hAnsi="宋体" w:cs="宋体"/>
          <w:b/>
          <w:bCs/>
          <w:sz w:val="32"/>
          <w:szCs w:val="32"/>
        </w:rPr>
        <w:t>学期期初教学检查安排的通知</w:t>
      </w:r>
    </w:p>
    <w:p w14:paraId="58C6ABE0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</w:p>
    <w:p w14:paraId="5EC5DF0B">
      <w:pPr>
        <w:widowControl/>
        <w:shd w:val="clear" w:color="auto" w:fill="FFFFFF"/>
        <w:snapToGrid w:val="0"/>
        <w:spacing w:line="360" w:lineRule="auto"/>
        <w:jc w:val="left"/>
        <w:rPr>
          <w:rFonts w:ascii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</w:rPr>
        <w:t>各教学单位：</w:t>
      </w:r>
    </w:p>
    <w:p w14:paraId="53FA0F8B">
      <w:pPr>
        <w:adjustRightInd w:val="0"/>
        <w:snapToGrid w:val="0"/>
        <w:spacing w:line="360" w:lineRule="auto"/>
        <w:ind w:firstLine="565" w:firstLineChars="199"/>
        <w:rPr>
          <w:rFonts w:ascii="宋体" w:hAnsi="宋体" w:cs="宋体"/>
          <w:spacing w:val="2"/>
          <w:sz w:val="28"/>
          <w:szCs w:val="28"/>
        </w:rPr>
      </w:pPr>
      <w:r>
        <w:rPr>
          <w:rFonts w:hint="eastAsia" w:ascii="宋体" w:hAnsi="宋体" w:cs="宋体"/>
          <w:spacing w:val="2"/>
          <w:sz w:val="28"/>
          <w:szCs w:val="28"/>
        </w:rPr>
        <w:t>为确保新学期教学工作稳定有序开展，教务处将组织人员对全校期初教学工作准备及运行情况进行检查，现将有关事项通知如下。</w:t>
      </w:r>
    </w:p>
    <w:p w14:paraId="0B4295C5">
      <w:pPr>
        <w:widowControl/>
        <w:shd w:val="clear" w:color="auto" w:fill="FFFFFF"/>
        <w:snapToGrid w:val="0"/>
        <w:spacing w:line="360" w:lineRule="auto"/>
        <w:ind w:firstLine="562" w:firstLineChars="200"/>
        <w:jc w:val="left"/>
        <w:rPr>
          <w:rFonts w:ascii="宋体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</w:rPr>
        <w:t>一、检查时间</w:t>
      </w:r>
    </w:p>
    <w:p w14:paraId="288209CE">
      <w:pPr>
        <w:adjustRightInd w:val="0"/>
        <w:snapToGrid w:val="0"/>
        <w:spacing w:line="360" w:lineRule="auto"/>
        <w:ind w:firstLine="565" w:firstLineChars="199"/>
        <w:rPr>
          <w:rFonts w:ascii="宋体" w:hAnsi="宋体" w:cs="宋体"/>
          <w:spacing w:val="2"/>
          <w:sz w:val="28"/>
          <w:szCs w:val="28"/>
        </w:rPr>
      </w:pPr>
      <w:r>
        <w:rPr>
          <w:rFonts w:hint="eastAsia" w:ascii="宋体" w:hAnsi="宋体" w:cs="宋体"/>
          <w:spacing w:val="2"/>
          <w:sz w:val="28"/>
          <w:szCs w:val="28"/>
          <w:highlight w:val="none"/>
        </w:rPr>
        <w:t>第</w:t>
      </w:r>
      <w:r>
        <w:rPr>
          <w:rFonts w:hint="eastAsia" w:ascii="宋体" w:hAnsi="宋体" w:cs="宋体"/>
          <w:spacing w:val="2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宋体" w:hAnsi="宋体" w:cs="宋体"/>
          <w:spacing w:val="2"/>
          <w:sz w:val="28"/>
          <w:szCs w:val="28"/>
          <w:highlight w:val="none"/>
        </w:rPr>
        <w:t>周</w:t>
      </w:r>
      <w:r>
        <w:rPr>
          <w:rFonts w:hint="eastAsia" w:ascii="宋体" w:hAnsi="宋体" w:cs="宋体"/>
          <w:spacing w:val="2"/>
          <w:sz w:val="28"/>
          <w:szCs w:val="28"/>
          <w:highlight w:val="none"/>
          <w:lang w:val="en-US" w:eastAsia="zh-CN"/>
        </w:rPr>
        <w:t>至</w:t>
      </w:r>
      <w:r>
        <w:rPr>
          <w:rFonts w:hint="eastAsia" w:ascii="宋体" w:hAnsi="宋体" w:cs="宋体"/>
          <w:spacing w:val="2"/>
          <w:sz w:val="28"/>
          <w:szCs w:val="28"/>
        </w:rPr>
        <w:t>第三周（</w:t>
      </w:r>
      <w:r>
        <w:rPr>
          <w:rFonts w:hint="eastAsia" w:ascii="宋体" w:hAnsi="宋体" w:cs="宋体"/>
          <w:spacing w:val="2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pacing w:val="2"/>
          <w:sz w:val="28"/>
          <w:szCs w:val="28"/>
        </w:rPr>
        <w:t>月</w:t>
      </w:r>
      <w:r>
        <w:rPr>
          <w:rFonts w:hint="eastAsia" w:ascii="宋体" w:hAnsi="宋体" w:cs="宋体"/>
          <w:spacing w:val="2"/>
          <w:sz w:val="28"/>
          <w:szCs w:val="28"/>
          <w:lang w:val="en-US" w:eastAsia="zh-CN"/>
        </w:rPr>
        <w:t>19</w:t>
      </w:r>
      <w:r>
        <w:rPr>
          <w:rFonts w:hint="eastAsia" w:ascii="宋体" w:hAnsi="宋体" w:cs="宋体"/>
          <w:spacing w:val="2"/>
          <w:sz w:val="28"/>
          <w:szCs w:val="28"/>
        </w:rPr>
        <w:t>日至</w:t>
      </w:r>
      <w:r>
        <w:rPr>
          <w:rFonts w:hint="eastAsia" w:ascii="宋体" w:hAnsi="宋体" w:cs="宋体"/>
          <w:spacing w:val="2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pacing w:val="2"/>
          <w:sz w:val="28"/>
          <w:szCs w:val="28"/>
        </w:rPr>
        <w:t>月</w:t>
      </w:r>
      <w:r>
        <w:rPr>
          <w:rFonts w:hint="eastAsia" w:ascii="宋体" w:hAnsi="宋体" w:cs="宋体"/>
          <w:spacing w:val="2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pacing w:val="2"/>
          <w:sz w:val="28"/>
          <w:szCs w:val="28"/>
        </w:rPr>
        <w:t>日）。</w:t>
      </w:r>
    </w:p>
    <w:p w14:paraId="46808ED7">
      <w:pPr>
        <w:widowControl/>
        <w:shd w:val="clear" w:color="auto" w:fill="FFFFFF"/>
        <w:snapToGrid w:val="0"/>
        <w:spacing w:line="360" w:lineRule="auto"/>
        <w:ind w:firstLine="562" w:firstLineChars="200"/>
        <w:jc w:val="left"/>
        <w:rPr>
          <w:rFonts w:ascii="宋体" w:hAnsi="宋体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</w:rPr>
        <w:t>二、检查内容</w:t>
      </w:r>
      <w:bookmarkStart w:id="0" w:name="_GoBack"/>
      <w:bookmarkEnd w:id="0"/>
    </w:p>
    <w:p w14:paraId="6BD85C62">
      <w:pPr>
        <w:widowControl/>
        <w:shd w:val="clear" w:color="auto" w:fill="FFFFFF"/>
        <w:snapToGrid w:val="0"/>
        <w:spacing w:line="360" w:lineRule="auto"/>
        <w:ind w:firstLine="567"/>
        <w:jc w:val="left"/>
        <w:rPr>
          <w:rFonts w:ascii="宋体" w:hAnsi="宋体" w:cs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</w:rPr>
        <w:t>（一）常规检查内容</w:t>
      </w:r>
    </w:p>
    <w:p w14:paraId="37E30DDD">
      <w:pPr>
        <w:adjustRightInd w:val="0"/>
        <w:snapToGrid w:val="0"/>
        <w:spacing w:line="360" w:lineRule="auto"/>
        <w:ind w:firstLine="565" w:firstLineChars="199"/>
        <w:rPr>
          <w:rFonts w:ascii="宋体" w:hAnsi="宋体" w:cs="宋体"/>
          <w:spacing w:val="2"/>
          <w:sz w:val="28"/>
          <w:szCs w:val="28"/>
        </w:rPr>
      </w:pPr>
      <w:r>
        <w:rPr>
          <w:rFonts w:hint="eastAsia" w:ascii="宋体" w:hAnsi="宋体" w:cs="宋体"/>
          <w:spacing w:val="2"/>
          <w:sz w:val="28"/>
          <w:szCs w:val="28"/>
        </w:rPr>
        <w:t>1．各教学单位教研活动计划。</w:t>
      </w:r>
    </w:p>
    <w:p w14:paraId="7E0DDBB4">
      <w:pPr>
        <w:adjustRightInd w:val="0"/>
        <w:snapToGrid w:val="0"/>
        <w:spacing w:line="360" w:lineRule="auto"/>
        <w:ind w:firstLine="565" w:firstLineChars="199"/>
        <w:rPr>
          <w:rFonts w:hint="eastAsia" w:ascii="宋体" w:hAnsi="宋体" w:cs="宋体"/>
          <w:spacing w:val="2"/>
          <w:sz w:val="28"/>
          <w:szCs w:val="28"/>
        </w:rPr>
      </w:pPr>
      <w:r>
        <w:rPr>
          <w:rFonts w:hint="eastAsia" w:ascii="宋体" w:hAnsi="宋体" w:cs="宋体"/>
          <w:spacing w:val="2"/>
          <w:sz w:val="28"/>
          <w:szCs w:val="28"/>
        </w:rPr>
        <w:t>2. 学生与教师所用教材发放情况。</w:t>
      </w:r>
    </w:p>
    <w:p w14:paraId="70F15EFD">
      <w:pPr>
        <w:adjustRightInd w:val="0"/>
        <w:snapToGrid w:val="0"/>
        <w:spacing w:line="360" w:lineRule="auto"/>
        <w:ind w:firstLine="565" w:firstLineChars="199"/>
        <w:rPr>
          <w:rFonts w:hint="eastAsia" w:ascii="宋体" w:hAnsi="宋体" w:cs="宋体"/>
          <w:spacing w:val="2"/>
          <w:sz w:val="28"/>
          <w:szCs w:val="28"/>
        </w:rPr>
      </w:pPr>
      <w:r>
        <w:rPr>
          <w:rFonts w:hint="eastAsia" w:ascii="宋体" w:hAnsi="宋体" w:cs="宋体"/>
          <w:spacing w:val="2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pacing w:val="2"/>
          <w:sz w:val="28"/>
          <w:szCs w:val="28"/>
        </w:rPr>
        <w:t>.</w:t>
      </w:r>
      <w:r>
        <w:rPr>
          <w:rFonts w:hint="eastAsia" w:ascii="宋体" w:hAnsi="宋体" w:cs="宋体"/>
          <w:spacing w:val="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pacing w:val="2"/>
          <w:sz w:val="28"/>
          <w:szCs w:val="28"/>
        </w:rPr>
        <w:t>听课任务布置情</w:t>
      </w:r>
      <w:r>
        <w:rPr>
          <w:rFonts w:hint="eastAsia" w:ascii="宋体" w:hAnsi="宋体" w:cs="宋体"/>
          <w:color w:val="auto"/>
          <w:spacing w:val="2"/>
          <w:sz w:val="28"/>
          <w:szCs w:val="28"/>
        </w:rPr>
        <w:t>况。</w:t>
      </w:r>
    </w:p>
    <w:p w14:paraId="6AC8A9FF">
      <w:pPr>
        <w:adjustRightInd w:val="0"/>
        <w:snapToGrid w:val="0"/>
        <w:spacing w:line="360" w:lineRule="auto"/>
        <w:ind w:firstLine="565" w:firstLineChars="199"/>
        <w:rPr>
          <w:rFonts w:ascii="宋体" w:hAnsi="宋体" w:cs="宋体"/>
          <w:spacing w:val="2"/>
          <w:sz w:val="28"/>
          <w:szCs w:val="28"/>
          <w:highlight w:val="none"/>
        </w:rPr>
      </w:pPr>
      <w:r>
        <w:rPr>
          <w:rFonts w:hint="eastAsia" w:ascii="宋体" w:hAnsi="宋体" w:cs="宋体"/>
          <w:spacing w:val="2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pacing w:val="2"/>
          <w:sz w:val="28"/>
          <w:szCs w:val="28"/>
        </w:rPr>
        <w:t>．教</w:t>
      </w:r>
      <w:r>
        <w:rPr>
          <w:rFonts w:hint="eastAsia" w:ascii="宋体" w:hAnsi="宋体" w:cs="宋体"/>
          <w:spacing w:val="2"/>
          <w:sz w:val="28"/>
          <w:szCs w:val="28"/>
          <w:highlight w:val="none"/>
        </w:rPr>
        <w:t>学秩序情况</w:t>
      </w:r>
    </w:p>
    <w:p w14:paraId="0D1F6B20">
      <w:pPr>
        <w:adjustRightInd w:val="0"/>
        <w:snapToGrid w:val="0"/>
        <w:spacing w:line="360" w:lineRule="auto"/>
        <w:ind w:firstLine="565" w:firstLineChars="199"/>
        <w:rPr>
          <w:rFonts w:ascii="宋体" w:hAnsi="宋体" w:cs="宋体"/>
          <w:spacing w:val="2"/>
          <w:sz w:val="28"/>
          <w:szCs w:val="28"/>
          <w:highlight w:val="none"/>
        </w:rPr>
      </w:pPr>
      <w:r>
        <w:rPr>
          <w:rFonts w:hint="eastAsia" w:ascii="宋体" w:hAnsi="宋体" w:cs="宋体"/>
          <w:spacing w:val="2"/>
          <w:sz w:val="28"/>
          <w:szCs w:val="28"/>
          <w:highlight w:val="none"/>
        </w:rPr>
        <w:t>（1）日常教学质量监控表及查课情况。</w:t>
      </w:r>
    </w:p>
    <w:p w14:paraId="4AAE9DCC">
      <w:pPr>
        <w:adjustRightInd w:val="0"/>
        <w:snapToGrid w:val="0"/>
        <w:spacing w:line="360" w:lineRule="auto"/>
        <w:ind w:firstLine="565" w:firstLineChars="199"/>
        <w:rPr>
          <w:rFonts w:ascii="宋体" w:hAnsi="宋体" w:cs="宋体"/>
          <w:spacing w:val="2"/>
          <w:sz w:val="28"/>
          <w:szCs w:val="28"/>
          <w:highlight w:val="none"/>
        </w:rPr>
      </w:pPr>
      <w:r>
        <w:rPr>
          <w:rFonts w:hint="eastAsia" w:ascii="宋体" w:hAnsi="宋体" w:cs="宋体"/>
          <w:spacing w:val="2"/>
          <w:sz w:val="28"/>
          <w:szCs w:val="28"/>
          <w:highlight w:val="none"/>
        </w:rPr>
        <w:t>（2）学生的出勤、听课情况。</w:t>
      </w:r>
    </w:p>
    <w:p w14:paraId="5236CF9B">
      <w:pPr>
        <w:adjustRightInd w:val="0"/>
        <w:snapToGrid w:val="0"/>
        <w:spacing w:line="360" w:lineRule="auto"/>
        <w:ind w:firstLine="565" w:firstLineChars="199"/>
        <w:rPr>
          <w:rFonts w:hint="eastAsia" w:ascii="宋体" w:hAnsi="宋体" w:cs="宋体"/>
          <w:spacing w:val="2"/>
          <w:sz w:val="28"/>
          <w:szCs w:val="28"/>
          <w:highlight w:val="none"/>
        </w:rPr>
      </w:pPr>
      <w:r>
        <w:rPr>
          <w:rFonts w:hint="eastAsia" w:ascii="宋体" w:hAnsi="宋体" w:cs="宋体"/>
          <w:spacing w:val="2"/>
          <w:sz w:val="28"/>
          <w:szCs w:val="28"/>
          <w:highlight w:val="none"/>
        </w:rPr>
        <w:t>（3）课表的运行及课堂秩序情况。</w:t>
      </w:r>
    </w:p>
    <w:p w14:paraId="5C57A686">
      <w:pPr>
        <w:adjustRightInd w:val="0"/>
        <w:snapToGrid w:val="0"/>
        <w:spacing w:line="360" w:lineRule="auto"/>
        <w:ind w:firstLine="565" w:firstLineChars="199"/>
        <w:rPr>
          <w:rFonts w:hint="default" w:ascii="宋体" w:hAnsi="宋体" w:eastAsia="宋体" w:cs="宋体"/>
          <w:spacing w:val="2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pacing w:val="2"/>
          <w:sz w:val="28"/>
          <w:szCs w:val="28"/>
          <w:highlight w:val="none"/>
          <w:lang w:val="en-US" w:eastAsia="zh-CN"/>
        </w:rPr>
        <w:t>5. 常规教学材料：各年级</w:t>
      </w:r>
      <w:r>
        <w:rPr>
          <w:rFonts w:hint="eastAsia" w:ascii="宋体" w:hAnsi="宋体" w:cs="宋体"/>
          <w:spacing w:val="2"/>
          <w:sz w:val="28"/>
          <w:szCs w:val="28"/>
          <w:highlight w:val="none"/>
        </w:rPr>
        <w:t>课程的教学进度计划表、电子版教案和PPT（前4周教学内容）、教学大纲等相应教学文件和材料。</w:t>
      </w:r>
    </w:p>
    <w:p w14:paraId="4F3CC129">
      <w:pPr>
        <w:adjustRightInd w:val="0"/>
        <w:snapToGrid w:val="0"/>
        <w:spacing w:line="360" w:lineRule="auto"/>
        <w:ind w:firstLine="565" w:firstLineChars="199"/>
        <w:rPr>
          <w:rFonts w:hint="eastAsia" w:ascii="宋体" w:hAnsi="宋体" w:cs="宋体"/>
          <w:color w:val="auto"/>
          <w:spacing w:val="2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pacing w:val="2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pacing w:val="2"/>
          <w:sz w:val="28"/>
          <w:szCs w:val="28"/>
          <w:highlight w:val="none"/>
        </w:rPr>
        <w:t>. 上学期期末、补考、重修考试材料归档情况，主要检查期末试卷存档、成绩汇总等的规范、完善情况。</w:t>
      </w:r>
    </w:p>
    <w:p w14:paraId="6EBC22EA">
      <w:pPr>
        <w:adjustRightInd w:val="0"/>
        <w:snapToGrid w:val="0"/>
        <w:spacing w:line="360" w:lineRule="auto"/>
        <w:ind w:firstLine="565" w:firstLineChars="199"/>
        <w:rPr>
          <w:rFonts w:ascii="宋体" w:hAnsi="宋体" w:cs="宋体"/>
          <w:color w:val="auto"/>
          <w:spacing w:val="2"/>
          <w:sz w:val="28"/>
          <w:szCs w:val="28"/>
          <w:highlight w:val="none"/>
        </w:rPr>
      </w:pPr>
      <w:r>
        <w:rPr>
          <w:rFonts w:hint="default" w:ascii="宋体" w:hAnsi="宋体" w:cs="宋体"/>
          <w:color w:val="auto"/>
          <w:spacing w:val="2"/>
          <w:sz w:val="28"/>
          <w:szCs w:val="28"/>
          <w:highlight w:val="none"/>
          <w:lang w:val="en-US"/>
        </w:rPr>
        <w:t>7.</w:t>
      </w:r>
      <w:r>
        <w:rPr>
          <w:rFonts w:hint="eastAsia" w:ascii="宋体" w:hAnsi="宋体" w:cs="宋体"/>
          <w:color w:val="auto"/>
          <w:spacing w:val="2"/>
          <w:sz w:val="28"/>
          <w:szCs w:val="28"/>
          <w:highlight w:val="none"/>
          <w:lang w:val="en-US" w:eastAsia="zh-CN"/>
        </w:rPr>
        <w:t>上学期考务总结存档情况。</w:t>
      </w:r>
    </w:p>
    <w:p w14:paraId="37E97F61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firstLine="568" w:firstLineChars="200"/>
        <w:jc w:val="left"/>
        <w:rPr>
          <w:rFonts w:hint="eastAsia" w:ascii="宋体" w:hAnsi="宋体" w:eastAsia="宋体" w:cs="宋体"/>
          <w:b/>
          <w:bCs/>
          <w:strike w:val="0"/>
          <w:color w:val="auto"/>
          <w:kern w:val="0"/>
          <w:sz w:val="28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spacing w:val="2"/>
          <w:w w:val="100"/>
          <w:sz w:val="28"/>
          <w:szCs w:val="28"/>
          <w:highlight w:val="none"/>
          <w:vertAlign w:val="baseline"/>
          <w:lang w:val="en-US" w:eastAsia="zh-CN"/>
        </w:rPr>
        <w:t>8.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2"/>
          <w:w w:val="100"/>
          <w:sz w:val="28"/>
          <w:szCs w:val="28"/>
          <w:highlight w:val="none"/>
          <w:vertAlign w:val="baseline"/>
        </w:rPr>
        <w:t>本学期各年级、专业校内外实习实训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pacing w:val="2"/>
          <w:w w:val="100"/>
          <w:sz w:val="28"/>
          <w:szCs w:val="28"/>
          <w:highlight w:val="none"/>
          <w:vertAlign w:val="baseline"/>
          <w:lang w:val="en-US" w:eastAsia="zh-CN"/>
        </w:rPr>
        <w:t>课程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2"/>
          <w:w w:val="100"/>
          <w:sz w:val="28"/>
          <w:szCs w:val="28"/>
          <w:highlight w:val="none"/>
          <w:vertAlign w:val="baseline"/>
        </w:rPr>
        <w:t>方案制定情况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spacing w:val="2"/>
          <w:w w:val="100"/>
          <w:sz w:val="28"/>
          <w:szCs w:val="28"/>
          <w:highlight w:val="none"/>
          <w:vertAlign w:val="baseline"/>
          <w:lang w:eastAsia="zh-CN"/>
        </w:rPr>
        <w:t>。</w:t>
      </w:r>
    </w:p>
    <w:p w14:paraId="5D34BE4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shd w:val="clear" w:color="auto" w:fill="FFFFFF"/>
        </w:rPr>
        <w:t>（二）重点检查内容</w:t>
      </w:r>
    </w:p>
    <w:p w14:paraId="5A463420">
      <w:pPr>
        <w:widowControl/>
        <w:shd w:val="clear" w:color="auto" w:fill="FFFFFF"/>
        <w:snapToGrid w:val="0"/>
        <w:spacing w:line="360" w:lineRule="auto"/>
        <w:ind w:firstLine="568" w:firstLineChars="200"/>
        <w:jc w:val="left"/>
        <w:rPr>
          <w:rFonts w:hint="eastAsia" w:ascii="宋体" w:hAnsi="宋体" w:cs="宋体"/>
          <w:spacing w:val="2"/>
          <w:sz w:val="28"/>
          <w:szCs w:val="28"/>
          <w:highlight w:val="none"/>
        </w:rPr>
      </w:pPr>
      <w:r>
        <w:rPr>
          <w:rFonts w:hint="eastAsia" w:ascii="宋体" w:hAnsi="宋体" w:cs="宋体"/>
          <w:spacing w:val="2"/>
          <w:sz w:val="28"/>
          <w:szCs w:val="28"/>
          <w:highlight w:val="none"/>
          <w:lang w:val="en-US" w:eastAsia="zh-CN"/>
        </w:rPr>
        <w:t xml:space="preserve">1. </w:t>
      </w:r>
      <w:r>
        <w:rPr>
          <w:rFonts w:hint="eastAsia" w:ascii="宋体" w:hAnsi="宋体" w:cs="宋体"/>
          <w:spacing w:val="2"/>
          <w:sz w:val="28"/>
          <w:szCs w:val="28"/>
          <w:highlight w:val="none"/>
        </w:rPr>
        <w:t>各类教室的准备及卫生情况</w:t>
      </w:r>
      <w:r>
        <w:rPr>
          <w:rFonts w:hint="eastAsia" w:ascii="宋体" w:hAnsi="宋体" w:cs="宋体"/>
          <w:spacing w:val="2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cs="宋体"/>
          <w:spacing w:val="2"/>
          <w:sz w:val="28"/>
          <w:szCs w:val="28"/>
          <w:highlight w:val="none"/>
        </w:rPr>
        <w:t>实验室</w:t>
      </w:r>
      <w:r>
        <w:rPr>
          <w:rFonts w:hint="eastAsia" w:ascii="宋体" w:hAnsi="宋体" w:cs="宋体"/>
          <w:spacing w:val="2"/>
          <w:sz w:val="28"/>
          <w:szCs w:val="28"/>
          <w:highlight w:val="none"/>
          <w:lang w:val="en-US" w:eastAsia="zh-CN"/>
        </w:rPr>
        <w:t>的安全隐患排查</w:t>
      </w:r>
      <w:r>
        <w:rPr>
          <w:rFonts w:hint="eastAsia" w:ascii="宋体" w:hAnsi="宋体" w:cs="宋体"/>
          <w:spacing w:val="2"/>
          <w:sz w:val="28"/>
          <w:szCs w:val="28"/>
          <w:highlight w:val="none"/>
        </w:rPr>
        <w:t>。</w:t>
      </w:r>
    </w:p>
    <w:p w14:paraId="12EAC446">
      <w:pPr>
        <w:widowControl/>
        <w:shd w:val="clear" w:color="auto" w:fill="FFFFFF"/>
        <w:snapToGrid w:val="0"/>
        <w:spacing w:line="360" w:lineRule="auto"/>
        <w:ind w:firstLine="568" w:firstLineChars="200"/>
        <w:jc w:val="left"/>
        <w:rPr>
          <w:rFonts w:hint="eastAsia" w:ascii="宋体" w:hAnsi="宋体" w:cs="宋体"/>
          <w:spacing w:val="2"/>
          <w:sz w:val="28"/>
          <w:szCs w:val="28"/>
          <w:highlight w:val="none"/>
        </w:rPr>
      </w:pPr>
      <w:r>
        <w:rPr>
          <w:rFonts w:hint="eastAsia" w:ascii="宋体" w:hAnsi="宋体" w:cs="宋体"/>
          <w:spacing w:val="2"/>
          <w:sz w:val="28"/>
          <w:szCs w:val="28"/>
          <w:highlight w:val="none"/>
          <w:lang w:val="en-US" w:eastAsia="zh-CN"/>
        </w:rPr>
        <w:t xml:space="preserve">2. </w:t>
      </w:r>
      <w:r>
        <w:rPr>
          <w:rFonts w:hint="eastAsia" w:ascii="宋体" w:hAnsi="宋体" w:cs="宋体"/>
          <w:spacing w:val="2"/>
          <w:sz w:val="28"/>
          <w:szCs w:val="28"/>
          <w:highlight w:val="none"/>
        </w:rPr>
        <w:t>任课教师的到岗、授课情况。</w:t>
      </w:r>
    </w:p>
    <w:p w14:paraId="78639882">
      <w:pPr>
        <w:adjustRightInd w:val="0"/>
        <w:snapToGrid w:val="0"/>
        <w:spacing w:line="360" w:lineRule="auto"/>
        <w:ind w:firstLine="565" w:firstLineChars="199"/>
        <w:rPr>
          <w:rFonts w:hint="eastAsia" w:ascii="宋体" w:hAnsi="宋体" w:cs="宋体"/>
          <w:spacing w:val="2"/>
          <w:sz w:val="28"/>
          <w:szCs w:val="28"/>
          <w:highlight w:val="none"/>
        </w:rPr>
      </w:pPr>
      <w:r>
        <w:rPr>
          <w:rFonts w:hint="eastAsia" w:ascii="宋体" w:hAnsi="宋体" w:cs="宋体"/>
          <w:spacing w:val="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cs="宋体"/>
          <w:spacing w:val="2"/>
          <w:sz w:val="28"/>
          <w:szCs w:val="28"/>
          <w:highlight w:val="none"/>
        </w:rPr>
        <w:t>. 实践教学环节安排落实情况。</w:t>
      </w:r>
    </w:p>
    <w:p w14:paraId="34CF2B0F">
      <w:pPr>
        <w:pStyle w:val="5"/>
        <w:widowControl/>
        <w:ind w:firstLine="568" w:firstLineChars="200"/>
        <w:rPr>
          <w:rFonts w:ascii="宋体" w:hAnsi="宋体" w:cs="宋体"/>
          <w:spacing w:val="2"/>
          <w:sz w:val="28"/>
          <w:szCs w:val="28"/>
          <w:highlight w:val="none"/>
        </w:rPr>
      </w:pPr>
      <w:r>
        <w:rPr>
          <w:rFonts w:hint="eastAsia" w:ascii="宋体" w:hAnsi="宋体" w:cs="宋体"/>
          <w:spacing w:val="2"/>
          <w:sz w:val="28"/>
          <w:szCs w:val="28"/>
          <w:highlight w:val="none"/>
        </w:rPr>
        <w:t>（1）</w:t>
      </w:r>
      <w:r>
        <w:rPr>
          <w:rFonts w:hint="eastAsia" w:ascii="宋体" w:hAnsi="宋体" w:cs="宋体"/>
          <w:spacing w:val="2"/>
          <w:sz w:val="28"/>
          <w:szCs w:val="28"/>
          <w:highlight w:val="none"/>
          <w:lang w:val="en-US" w:eastAsia="zh-CN"/>
        </w:rPr>
        <w:t>校友邦系统使用情况</w:t>
      </w:r>
      <w:r>
        <w:rPr>
          <w:rFonts w:hint="eastAsia" w:ascii="宋体" w:hAnsi="宋体" w:cs="宋体"/>
          <w:spacing w:val="2"/>
          <w:sz w:val="28"/>
          <w:szCs w:val="28"/>
          <w:highlight w:val="none"/>
        </w:rPr>
        <w:t>。包括</w:t>
      </w:r>
      <w:r>
        <w:rPr>
          <w:rFonts w:hint="eastAsia" w:ascii="宋体" w:hAnsi="宋体" w:cs="宋体"/>
          <w:spacing w:val="2"/>
          <w:sz w:val="28"/>
          <w:szCs w:val="28"/>
          <w:highlight w:val="none"/>
          <w:lang w:val="en-US" w:eastAsia="zh-CN"/>
        </w:rPr>
        <w:t>实习计划录入</w:t>
      </w:r>
      <w:r>
        <w:rPr>
          <w:rFonts w:hint="eastAsia" w:ascii="宋体" w:hAnsi="宋体" w:cs="宋体"/>
          <w:spacing w:val="2"/>
          <w:sz w:val="28"/>
          <w:szCs w:val="28"/>
          <w:highlight w:val="none"/>
        </w:rPr>
        <w:t>、</w:t>
      </w:r>
      <w:r>
        <w:rPr>
          <w:rFonts w:hint="eastAsia" w:ascii="宋体" w:hAnsi="宋体" w:cs="宋体"/>
          <w:spacing w:val="2"/>
          <w:sz w:val="28"/>
          <w:szCs w:val="28"/>
          <w:highlight w:val="none"/>
          <w:lang w:val="en-US" w:eastAsia="zh-CN"/>
        </w:rPr>
        <w:t>学生激活情况</w:t>
      </w:r>
      <w:r>
        <w:rPr>
          <w:rFonts w:hint="eastAsia" w:ascii="宋体" w:hAnsi="宋体" w:cs="宋体"/>
          <w:spacing w:val="2"/>
          <w:sz w:val="28"/>
          <w:szCs w:val="28"/>
          <w:highlight w:val="none"/>
        </w:rPr>
        <w:t>等。</w:t>
      </w:r>
    </w:p>
    <w:p w14:paraId="6441ADA6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8" w:firstLineChars="200"/>
        <w:jc w:val="both"/>
        <w:rPr>
          <w:rFonts w:hint="default" w:ascii="宋体" w:hAnsi="宋体" w:eastAsia="宋体" w:cs="宋体"/>
          <w:i w:val="0"/>
          <w:strike w:val="0"/>
          <w:color w:val="auto"/>
          <w:spacing w:val="2"/>
          <w:sz w:val="28"/>
          <w:highlight w:val="none"/>
          <w:u w:val="none"/>
          <w:shd w:val="clear" w:color="auto" w:fill="auto"/>
          <w:lang w:val="en-US"/>
        </w:rPr>
      </w:pPr>
      <w:r>
        <w:rPr>
          <w:rFonts w:hint="eastAsia" w:ascii="宋体" w:hAnsi="宋体" w:cs="宋体"/>
          <w:spacing w:val="2"/>
          <w:sz w:val="28"/>
          <w:szCs w:val="28"/>
          <w:highlight w:val="none"/>
        </w:rPr>
        <w:t>（2）</w:t>
      </w:r>
      <w:r>
        <w:rPr>
          <w:rFonts w:hint="eastAsia" w:ascii="宋体" w:hAnsi="宋体" w:cs="宋体"/>
          <w:spacing w:val="2"/>
          <w:sz w:val="28"/>
          <w:szCs w:val="28"/>
          <w:highlight w:val="none"/>
          <w:lang w:val="en-US" w:eastAsia="zh-CN"/>
        </w:rPr>
        <w:t>师范专业毕业生校内实习进展情况。</w:t>
      </w:r>
    </w:p>
    <w:p w14:paraId="0C5E011A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8" w:firstLineChars="200"/>
        <w:jc w:val="both"/>
        <w:rPr>
          <w:rFonts w:hint="default" w:ascii="宋体" w:hAnsi="宋体" w:eastAsia="宋体" w:cs="宋体"/>
          <w:i w:val="0"/>
          <w:strike w:val="0"/>
          <w:color w:val="auto"/>
          <w:spacing w:val="2"/>
          <w:sz w:val="28"/>
          <w:highlight w:val="none"/>
          <w:u w:val="none"/>
          <w:shd w:val="clear" w:color="auto" w:fill="auto"/>
          <w:lang w:val="en-US" w:eastAsia="zh-CN"/>
        </w:rPr>
      </w:pPr>
      <w:r>
        <w:rPr>
          <w:rFonts w:ascii="宋体" w:hAnsi="宋体" w:eastAsia="宋体" w:cs="宋体"/>
          <w:i w:val="0"/>
          <w:strike w:val="0"/>
          <w:color w:val="auto"/>
          <w:spacing w:val="2"/>
          <w:sz w:val="28"/>
          <w:highlight w:val="none"/>
          <w:u w:val="none"/>
          <w:shd w:val="clear" w:color="auto" w:fill="auto"/>
        </w:rPr>
        <w:t xml:space="preserve"> </w:t>
      </w:r>
      <w:r>
        <w:rPr>
          <w:rFonts w:hint="eastAsia" w:ascii="宋体" w:hAnsi="宋体" w:cs="宋体"/>
          <w:i w:val="0"/>
          <w:strike w:val="0"/>
          <w:color w:val="auto"/>
          <w:spacing w:val="2"/>
          <w:sz w:val="28"/>
          <w:highlight w:val="none"/>
          <w:u w:val="none"/>
          <w:shd w:val="clear" w:color="auto" w:fill="auto"/>
          <w:lang w:val="en-US" w:eastAsia="zh-CN"/>
        </w:rPr>
        <w:t>4.</w:t>
      </w:r>
      <w:r>
        <w:rPr>
          <w:rFonts w:hint="eastAsia" w:ascii="宋体" w:hAnsi="宋体" w:cs="宋体"/>
          <w:color w:val="auto"/>
          <w:spacing w:val="2"/>
          <w:sz w:val="28"/>
          <w:szCs w:val="28"/>
          <w:highlight w:val="none"/>
          <w:lang w:val="en-US" w:eastAsia="zh-CN"/>
        </w:rPr>
        <w:t>上学期存在的问题整改情况。</w:t>
      </w:r>
    </w:p>
    <w:p w14:paraId="63C95D73">
      <w:pPr>
        <w:widowControl/>
        <w:shd w:val="clear" w:color="auto" w:fill="FFFFFF"/>
        <w:snapToGrid w:val="0"/>
        <w:spacing w:line="360" w:lineRule="auto"/>
        <w:ind w:firstLine="551" w:firstLineChars="196"/>
        <w:jc w:val="left"/>
        <w:rPr>
          <w:rFonts w:ascii="宋体" w:hAnsi="宋体" w:cs="宋体"/>
          <w:b/>
          <w:bCs/>
          <w:kern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shd w:val="clear" w:color="auto" w:fill="FFFFFF"/>
        </w:rPr>
        <w:t>三、检查要求</w:t>
      </w:r>
    </w:p>
    <w:p w14:paraId="761E99D0">
      <w:pPr>
        <w:adjustRightInd w:val="0"/>
        <w:snapToGrid w:val="0"/>
        <w:spacing w:line="360" w:lineRule="auto"/>
        <w:ind w:firstLine="565" w:firstLineChars="199"/>
        <w:rPr>
          <w:rFonts w:ascii="宋体" w:hAnsi="宋体" w:cs="宋体"/>
          <w:spacing w:val="2"/>
          <w:sz w:val="28"/>
          <w:szCs w:val="28"/>
          <w:highlight w:val="none"/>
        </w:rPr>
      </w:pPr>
      <w:r>
        <w:rPr>
          <w:rFonts w:hint="eastAsia" w:ascii="宋体" w:hAnsi="宋体" w:cs="宋体"/>
          <w:spacing w:val="2"/>
          <w:sz w:val="28"/>
          <w:szCs w:val="28"/>
          <w:highlight w:val="none"/>
        </w:rPr>
        <w:t>各教学单位全面自查与教务处重点抽检相结合。</w:t>
      </w:r>
    </w:p>
    <w:p w14:paraId="6B18EAEA">
      <w:pPr>
        <w:adjustRightInd w:val="0"/>
        <w:snapToGrid w:val="0"/>
        <w:spacing w:line="360" w:lineRule="auto"/>
        <w:ind w:firstLine="565" w:firstLineChars="199"/>
        <w:rPr>
          <w:rFonts w:ascii="宋体" w:hAnsi="宋体" w:cs="宋体"/>
          <w:spacing w:val="2"/>
          <w:sz w:val="28"/>
          <w:szCs w:val="28"/>
          <w:highlight w:val="none"/>
        </w:rPr>
      </w:pPr>
      <w:r>
        <w:rPr>
          <w:rFonts w:hint="eastAsia" w:ascii="宋体" w:hAnsi="宋体" w:cs="宋体"/>
          <w:spacing w:val="2"/>
          <w:sz w:val="28"/>
          <w:szCs w:val="28"/>
          <w:highlight w:val="none"/>
        </w:rPr>
        <w:t>1．各教学单位教学院长负责期初教学检查工作，拟定期初教学检查工作计划，并于</w:t>
      </w:r>
      <w:r>
        <w:rPr>
          <w:rFonts w:hint="eastAsia" w:ascii="宋体" w:hAnsi="宋体" w:cs="宋体"/>
          <w:spacing w:val="2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cs="宋体"/>
          <w:spacing w:val="2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spacing w:val="2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宋体" w:hAnsi="宋体" w:cs="宋体"/>
          <w:spacing w:val="2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spacing w:val="2"/>
          <w:sz w:val="28"/>
          <w:szCs w:val="28"/>
          <w:highlight w:val="none"/>
          <w:lang w:val="en-US" w:eastAsia="zh-CN"/>
        </w:rPr>
        <w:t>下班</w:t>
      </w:r>
      <w:r>
        <w:rPr>
          <w:rFonts w:hint="eastAsia" w:ascii="宋体" w:hAnsi="宋体" w:cs="宋体"/>
          <w:spacing w:val="2"/>
          <w:sz w:val="28"/>
          <w:szCs w:val="28"/>
          <w:highlight w:val="none"/>
        </w:rPr>
        <w:t>前上交期初教学检查工作计划（纸质版、电子版），联系人：</w:t>
      </w:r>
      <w:r>
        <w:rPr>
          <w:rFonts w:hint="eastAsia" w:ascii="宋体" w:hAnsi="宋体" w:cs="宋体"/>
          <w:spacing w:val="2"/>
          <w:sz w:val="28"/>
          <w:szCs w:val="28"/>
          <w:highlight w:val="none"/>
          <w:lang w:val="en-US" w:eastAsia="zh-CN"/>
        </w:rPr>
        <w:t>王丹</w:t>
      </w:r>
      <w:r>
        <w:rPr>
          <w:rFonts w:hint="eastAsia" w:ascii="宋体" w:hAnsi="宋体" w:cs="宋体"/>
          <w:spacing w:val="2"/>
          <w:sz w:val="28"/>
          <w:szCs w:val="28"/>
          <w:highlight w:val="none"/>
        </w:rPr>
        <w:t>。</w:t>
      </w:r>
    </w:p>
    <w:p w14:paraId="344D9BC1">
      <w:pPr>
        <w:adjustRightInd w:val="0"/>
        <w:snapToGrid w:val="0"/>
        <w:spacing w:line="360" w:lineRule="auto"/>
        <w:ind w:firstLine="565" w:firstLineChars="199"/>
        <w:rPr>
          <w:rFonts w:ascii="宋体" w:hAnsi="宋体" w:cs="宋体"/>
          <w:spacing w:val="2"/>
          <w:sz w:val="28"/>
          <w:szCs w:val="28"/>
          <w:highlight w:val="none"/>
        </w:rPr>
      </w:pPr>
      <w:r>
        <w:rPr>
          <w:rFonts w:hint="eastAsia" w:ascii="宋体" w:hAnsi="宋体" w:cs="宋体"/>
          <w:spacing w:val="2"/>
          <w:sz w:val="28"/>
          <w:szCs w:val="28"/>
          <w:highlight w:val="none"/>
        </w:rPr>
        <w:t>2．</w:t>
      </w:r>
      <w:r>
        <w:rPr>
          <w:rFonts w:hint="eastAsia" w:ascii="宋体" w:hAnsi="宋体" w:cs="宋体"/>
          <w:spacing w:val="2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cs="宋体"/>
          <w:spacing w:val="2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spacing w:val="2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宋体" w:hAnsi="宋体" w:cs="宋体"/>
          <w:spacing w:val="2"/>
          <w:sz w:val="28"/>
          <w:szCs w:val="28"/>
          <w:highlight w:val="none"/>
        </w:rPr>
        <w:t>日前，将相关电子材料上传至网盘备查。</w:t>
      </w:r>
    </w:p>
    <w:p w14:paraId="71522BFC">
      <w:pPr>
        <w:adjustRightInd w:val="0"/>
        <w:snapToGrid w:val="0"/>
        <w:spacing w:line="360" w:lineRule="auto"/>
        <w:ind w:firstLine="565" w:firstLineChars="199"/>
        <w:rPr>
          <w:rFonts w:ascii="宋体" w:hAnsi="宋体" w:cs="宋体"/>
          <w:spacing w:val="2"/>
          <w:sz w:val="28"/>
          <w:szCs w:val="28"/>
          <w:highlight w:val="none"/>
        </w:rPr>
      </w:pPr>
      <w:r>
        <w:rPr>
          <w:rFonts w:hint="eastAsia" w:ascii="宋体" w:hAnsi="宋体" w:cs="宋体"/>
          <w:spacing w:val="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cs="宋体"/>
          <w:spacing w:val="2"/>
          <w:sz w:val="28"/>
          <w:szCs w:val="28"/>
          <w:highlight w:val="none"/>
        </w:rPr>
        <w:t>．各教学单位对本部门期初教学工作情况进行自查，并做好过程性记录，对自查中发现的问题应积极协调，及时整改。</w:t>
      </w:r>
    </w:p>
    <w:p w14:paraId="0DA40DB4">
      <w:pPr>
        <w:adjustRightInd w:val="0"/>
        <w:snapToGrid w:val="0"/>
        <w:spacing w:line="360" w:lineRule="auto"/>
        <w:ind w:firstLine="565" w:firstLineChars="199"/>
        <w:rPr>
          <w:rFonts w:ascii="宋体" w:hAnsi="宋体" w:cs="宋体"/>
          <w:spacing w:val="2"/>
          <w:sz w:val="28"/>
          <w:szCs w:val="28"/>
          <w:highlight w:val="none"/>
        </w:rPr>
      </w:pPr>
      <w:r>
        <w:rPr>
          <w:rFonts w:hint="eastAsia" w:ascii="宋体" w:hAnsi="宋体" w:cs="宋体"/>
          <w:spacing w:val="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cs="宋体"/>
          <w:spacing w:val="2"/>
          <w:sz w:val="28"/>
          <w:szCs w:val="28"/>
          <w:highlight w:val="none"/>
        </w:rPr>
        <w:t>．教务处</w:t>
      </w:r>
      <w:r>
        <w:rPr>
          <w:rFonts w:hint="eastAsia" w:ascii="宋体" w:hAnsi="宋体" w:cs="宋体"/>
          <w:spacing w:val="2"/>
          <w:sz w:val="28"/>
          <w:szCs w:val="28"/>
          <w:highlight w:val="none"/>
          <w:lang w:val="en-US" w:eastAsia="zh-CN"/>
        </w:rPr>
        <w:t>暂定</w:t>
      </w:r>
      <w:r>
        <w:rPr>
          <w:rFonts w:hint="eastAsia" w:ascii="宋体" w:hAnsi="宋体" w:cs="宋体"/>
          <w:spacing w:val="2"/>
          <w:sz w:val="28"/>
          <w:szCs w:val="28"/>
          <w:highlight w:val="none"/>
        </w:rPr>
        <w:t>于</w:t>
      </w:r>
      <w:r>
        <w:rPr>
          <w:rFonts w:hint="eastAsia" w:ascii="宋体" w:hAnsi="宋体" w:cs="宋体"/>
          <w:spacing w:val="2"/>
          <w:sz w:val="28"/>
          <w:szCs w:val="28"/>
          <w:highlight w:val="none"/>
          <w:lang w:val="en-US" w:eastAsia="zh-CN"/>
        </w:rPr>
        <w:t>第三周</w:t>
      </w:r>
      <w:r>
        <w:rPr>
          <w:rFonts w:hint="eastAsia" w:ascii="宋体" w:hAnsi="宋体" w:cs="宋体"/>
          <w:spacing w:val="2"/>
          <w:sz w:val="28"/>
          <w:szCs w:val="28"/>
          <w:highlight w:val="none"/>
        </w:rPr>
        <w:t>组织人员到各教学单位实地检查相关材料，具体时间另行通知。纸质版材料按类摆放以备检查，各学院副院长负责汇报工作并配合教学检查工作。</w:t>
      </w:r>
    </w:p>
    <w:p w14:paraId="140974B5">
      <w:pPr>
        <w:adjustRightInd w:val="0"/>
        <w:snapToGrid w:val="0"/>
        <w:spacing w:line="360" w:lineRule="auto"/>
        <w:ind w:firstLine="565" w:firstLineChars="199"/>
        <w:rPr>
          <w:rFonts w:ascii="宋体" w:hAnsi="宋体" w:cs="宋体"/>
          <w:spacing w:val="2"/>
          <w:sz w:val="28"/>
          <w:szCs w:val="28"/>
        </w:rPr>
      </w:pPr>
      <w:r>
        <w:rPr>
          <w:rFonts w:hint="eastAsia" w:ascii="宋体" w:hAnsi="宋体" w:cs="宋体"/>
          <w:spacing w:val="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cs="宋体"/>
          <w:spacing w:val="2"/>
          <w:sz w:val="28"/>
          <w:szCs w:val="28"/>
          <w:highlight w:val="none"/>
        </w:rPr>
        <w:t>.检查结束后，各教学单位要认真总结，针对问题提出整改意见，于</w:t>
      </w:r>
      <w:r>
        <w:rPr>
          <w:rFonts w:hint="eastAsia" w:ascii="宋体" w:hAnsi="宋体" w:cs="宋体"/>
          <w:spacing w:val="2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cs="宋体"/>
          <w:spacing w:val="2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spacing w:val="2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cs="宋体"/>
          <w:spacing w:val="2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spacing w:val="2"/>
          <w:sz w:val="28"/>
          <w:szCs w:val="28"/>
          <w:highlight w:val="none"/>
          <w:lang w:val="en-US" w:eastAsia="zh-CN"/>
        </w:rPr>
        <w:t>下班</w:t>
      </w:r>
      <w:r>
        <w:rPr>
          <w:rFonts w:hint="eastAsia" w:ascii="宋体" w:hAnsi="宋体" w:cs="宋体"/>
          <w:spacing w:val="2"/>
          <w:sz w:val="28"/>
          <w:szCs w:val="28"/>
          <w:highlight w:val="none"/>
        </w:rPr>
        <w:t>前将期初教学检查工作总结（纸</w:t>
      </w:r>
      <w:r>
        <w:rPr>
          <w:rFonts w:hint="eastAsia" w:ascii="宋体" w:hAnsi="宋体" w:cs="宋体"/>
          <w:spacing w:val="2"/>
          <w:sz w:val="28"/>
          <w:szCs w:val="28"/>
        </w:rPr>
        <w:t>质版、电子版）报送到教务处，联系人：</w:t>
      </w:r>
      <w:r>
        <w:rPr>
          <w:rFonts w:hint="eastAsia" w:ascii="宋体" w:hAnsi="宋体" w:cs="宋体"/>
          <w:spacing w:val="2"/>
          <w:sz w:val="28"/>
          <w:szCs w:val="28"/>
          <w:lang w:val="en-US" w:eastAsia="zh-CN"/>
        </w:rPr>
        <w:t>王丹</w:t>
      </w:r>
      <w:r>
        <w:rPr>
          <w:rFonts w:hint="eastAsia" w:ascii="宋体" w:hAnsi="宋体" w:cs="宋体"/>
          <w:spacing w:val="2"/>
          <w:sz w:val="28"/>
          <w:szCs w:val="28"/>
        </w:rPr>
        <w:t>。</w:t>
      </w:r>
    </w:p>
    <w:p w14:paraId="38476B1B">
      <w:pPr>
        <w:adjustRightInd w:val="0"/>
        <w:snapToGrid w:val="0"/>
        <w:spacing w:line="360" w:lineRule="auto"/>
        <w:ind w:firstLine="565" w:firstLineChars="199"/>
        <w:rPr>
          <w:rFonts w:hint="eastAsia" w:ascii="宋体" w:hAnsi="宋体" w:cs="宋体"/>
          <w:spacing w:val="2"/>
          <w:sz w:val="28"/>
          <w:szCs w:val="28"/>
        </w:rPr>
      </w:pPr>
      <w:r>
        <w:rPr>
          <w:rFonts w:hint="eastAsia" w:ascii="宋体" w:hAnsi="宋体" w:cs="宋体"/>
          <w:spacing w:val="2"/>
          <w:sz w:val="28"/>
          <w:szCs w:val="28"/>
        </w:rPr>
        <w:t>教务处将结合各教学单位自查和抽查的情况，汇总检查结果，并在教务处网站教务简报版块向全院通报。</w:t>
      </w:r>
    </w:p>
    <w:p w14:paraId="7976EAA7">
      <w:pPr>
        <w:widowControl/>
        <w:shd w:val="clear" w:color="auto" w:fill="FFFFFF"/>
        <w:snapToGrid w:val="0"/>
        <w:spacing w:line="360" w:lineRule="auto"/>
        <w:ind w:right="480"/>
        <w:jc w:val="right"/>
        <w:rPr>
          <w:rFonts w:ascii="宋体"/>
          <w:b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</w:rPr>
        <w:t>教务处</w:t>
      </w:r>
    </w:p>
    <w:p w14:paraId="66FAC3A9">
      <w:pPr>
        <w:widowControl/>
        <w:shd w:val="clear" w:color="auto" w:fill="FFFFFF"/>
        <w:snapToGrid w:val="0"/>
        <w:spacing w:line="360" w:lineRule="auto"/>
        <w:ind w:firstLine="480"/>
        <w:jc w:val="right"/>
      </w:pPr>
      <w:r>
        <w:rPr>
          <w:rFonts w:ascii="宋体" w:hAnsi="宋体" w:cs="宋体"/>
          <w:b/>
          <w:bCs/>
          <w:kern w:val="0"/>
          <w:sz w:val="28"/>
          <w:szCs w:val="28"/>
          <w:shd w:val="clear" w:color="auto" w:fill="FFFFFF"/>
        </w:rPr>
        <w:t>20</w:t>
      </w:r>
      <w:r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  <w:lang w:val="en-US" w:eastAsia="zh-CN"/>
        </w:rPr>
        <w:t>22</w:t>
      </w:r>
      <w:r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</w:rPr>
        <w:t>日</w:t>
      </w:r>
    </w:p>
    <w:sectPr>
      <w:pgSz w:w="11906" w:h="16838"/>
      <w:pgMar w:top="1134" w:right="1191" w:bottom="1134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lMjBmMjc3YWVlNDdiMTQxMGZjMDZlMGNjYTA2NWMifQ=="/>
  </w:docVars>
  <w:rsids>
    <w:rsidRoot w:val="00B64316"/>
    <w:rsid w:val="00011E89"/>
    <w:rsid w:val="00027F2A"/>
    <w:rsid w:val="0004784D"/>
    <w:rsid w:val="0005324A"/>
    <w:rsid w:val="00055170"/>
    <w:rsid w:val="00055877"/>
    <w:rsid w:val="00067C2A"/>
    <w:rsid w:val="00073EF5"/>
    <w:rsid w:val="00085D7F"/>
    <w:rsid w:val="00086036"/>
    <w:rsid w:val="00090155"/>
    <w:rsid w:val="000A2927"/>
    <w:rsid w:val="000A5B40"/>
    <w:rsid w:val="000A64C5"/>
    <w:rsid w:val="000B15FA"/>
    <w:rsid w:val="000C0F8A"/>
    <w:rsid w:val="000C2C62"/>
    <w:rsid w:val="000C3E30"/>
    <w:rsid w:val="000F1569"/>
    <w:rsid w:val="000F165C"/>
    <w:rsid w:val="001045EE"/>
    <w:rsid w:val="00124D44"/>
    <w:rsid w:val="001275D7"/>
    <w:rsid w:val="00133347"/>
    <w:rsid w:val="00135E76"/>
    <w:rsid w:val="001500CE"/>
    <w:rsid w:val="00163A14"/>
    <w:rsid w:val="00166180"/>
    <w:rsid w:val="00170707"/>
    <w:rsid w:val="00185192"/>
    <w:rsid w:val="001A05F3"/>
    <w:rsid w:val="001B22DD"/>
    <w:rsid w:val="001C5886"/>
    <w:rsid w:val="001D1244"/>
    <w:rsid w:val="001D70B3"/>
    <w:rsid w:val="001D75A6"/>
    <w:rsid w:val="001D7792"/>
    <w:rsid w:val="001E338D"/>
    <w:rsid w:val="001E7A52"/>
    <w:rsid w:val="001F3B0C"/>
    <w:rsid w:val="001F4ACF"/>
    <w:rsid w:val="0020071F"/>
    <w:rsid w:val="002016FA"/>
    <w:rsid w:val="002157FE"/>
    <w:rsid w:val="0021697A"/>
    <w:rsid w:val="002176BF"/>
    <w:rsid w:val="00222B1F"/>
    <w:rsid w:val="00231122"/>
    <w:rsid w:val="002372DB"/>
    <w:rsid w:val="00242395"/>
    <w:rsid w:val="002615EA"/>
    <w:rsid w:val="00274A91"/>
    <w:rsid w:val="00281585"/>
    <w:rsid w:val="002933BD"/>
    <w:rsid w:val="0029583E"/>
    <w:rsid w:val="002A5868"/>
    <w:rsid w:val="002A5C4D"/>
    <w:rsid w:val="002C44FF"/>
    <w:rsid w:val="002C4FB3"/>
    <w:rsid w:val="002C663D"/>
    <w:rsid w:val="002E281C"/>
    <w:rsid w:val="002F10DD"/>
    <w:rsid w:val="002F7FCE"/>
    <w:rsid w:val="0031677A"/>
    <w:rsid w:val="00341894"/>
    <w:rsid w:val="00354A15"/>
    <w:rsid w:val="00360310"/>
    <w:rsid w:val="00367A01"/>
    <w:rsid w:val="00390630"/>
    <w:rsid w:val="003910C1"/>
    <w:rsid w:val="003A0EE2"/>
    <w:rsid w:val="003A48A8"/>
    <w:rsid w:val="003E711E"/>
    <w:rsid w:val="003F4325"/>
    <w:rsid w:val="003F6302"/>
    <w:rsid w:val="00410623"/>
    <w:rsid w:val="00426532"/>
    <w:rsid w:val="00441219"/>
    <w:rsid w:val="00445C81"/>
    <w:rsid w:val="00447718"/>
    <w:rsid w:val="00470456"/>
    <w:rsid w:val="00480497"/>
    <w:rsid w:val="00484204"/>
    <w:rsid w:val="004A4BF9"/>
    <w:rsid w:val="004B2F71"/>
    <w:rsid w:val="004C63D0"/>
    <w:rsid w:val="004D00B7"/>
    <w:rsid w:val="004E76FA"/>
    <w:rsid w:val="004F527E"/>
    <w:rsid w:val="00500817"/>
    <w:rsid w:val="00530517"/>
    <w:rsid w:val="00556831"/>
    <w:rsid w:val="00565380"/>
    <w:rsid w:val="005735B1"/>
    <w:rsid w:val="00575D44"/>
    <w:rsid w:val="00596004"/>
    <w:rsid w:val="005C08DF"/>
    <w:rsid w:val="005D5C4F"/>
    <w:rsid w:val="005D71D2"/>
    <w:rsid w:val="005E7DF9"/>
    <w:rsid w:val="005F1890"/>
    <w:rsid w:val="005F6DDE"/>
    <w:rsid w:val="006017B7"/>
    <w:rsid w:val="006059DC"/>
    <w:rsid w:val="006109A3"/>
    <w:rsid w:val="00616288"/>
    <w:rsid w:val="00617993"/>
    <w:rsid w:val="0062765F"/>
    <w:rsid w:val="00645DDD"/>
    <w:rsid w:val="00650F2C"/>
    <w:rsid w:val="00685043"/>
    <w:rsid w:val="006C006F"/>
    <w:rsid w:val="006C49BC"/>
    <w:rsid w:val="006D3146"/>
    <w:rsid w:val="006E4685"/>
    <w:rsid w:val="007265F7"/>
    <w:rsid w:val="007602C5"/>
    <w:rsid w:val="00765686"/>
    <w:rsid w:val="007978A9"/>
    <w:rsid w:val="007F1021"/>
    <w:rsid w:val="007F24BD"/>
    <w:rsid w:val="007F3B2B"/>
    <w:rsid w:val="00806A37"/>
    <w:rsid w:val="00820524"/>
    <w:rsid w:val="00821378"/>
    <w:rsid w:val="0083175C"/>
    <w:rsid w:val="00845A60"/>
    <w:rsid w:val="0085186B"/>
    <w:rsid w:val="00852C22"/>
    <w:rsid w:val="00854239"/>
    <w:rsid w:val="00866448"/>
    <w:rsid w:val="008737A8"/>
    <w:rsid w:val="00881BA9"/>
    <w:rsid w:val="00884F1E"/>
    <w:rsid w:val="008E60E4"/>
    <w:rsid w:val="008E747A"/>
    <w:rsid w:val="008F12F6"/>
    <w:rsid w:val="008F2DFA"/>
    <w:rsid w:val="008F7755"/>
    <w:rsid w:val="00914838"/>
    <w:rsid w:val="00917C88"/>
    <w:rsid w:val="00925F42"/>
    <w:rsid w:val="0094481C"/>
    <w:rsid w:val="009630B2"/>
    <w:rsid w:val="00967748"/>
    <w:rsid w:val="00975396"/>
    <w:rsid w:val="00983A77"/>
    <w:rsid w:val="009B68C6"/>
    <w:rsid w:val="009C6804"/>
    <w:rsid w:val="009E207A"/>
    <w:rsid w:val="009E23AC"/>
    <w:rsid w:val="009E2566"/>
    <w:rsid w:val="009E46FE"/>
    <w:rsid w:val="009E6609"/>
    <w:rsid w:val="00A10CD3"/>
    <w:rsid w:val="00A128FC"/>
    <w:rsid w:val="00A13A8B"/>
    <w:rsid w:val="00A20591"/>
    <w:rsid w:val="00A55483"/>
    <w:rsid w:val="00A93098"/>
    <w:rsid w:val="00AA1B5C"/>
    <w:rsid w:val="00AA6499"/>
    <w:rsid w:val="00AB244F"/>
    <w:rsid w:val="00AF4FEF"/>
    <w:rsid w:val="00B06503"/>
    <w:rsid w:val="00B11EBB"/>
    <w:rsid w:val="00B24F25"/>
    <w:rsid w:val="00B54D4D"/>
    <w:rsid w:val="00B64316"/>
    <w:rsid w:val="00B72002"/>
    <w:rsid w:val="00B94D8B"/>
    <w:rsid w:val="00BA41EE"/>
    <w:rsid w:val="00BA61F5"/>
    <w:rsid w:val="00BC0492"/>
    <w:rsid w:val="00BF475B"/>
    <w:rsid w:val="00C210DE"/>
    <w:rsid w:val="00C25D83"/>
    <w:rsid w:val="00C30BAA"/>
    <w:rsid w:val="00C47CA1"/>
    <w:rsid w:val="00C737D9"/>
    <w:rsid w:val="00C8191D"/>
    <w:rsid w:val="00C82F78"/>
    <w:rsid w:val="00C909FA"/>
    <w:rsid w:val="00CB6B31"/>
    <w:rsid w:val="00CB6E4C"/>
    <w:rsid w:val="00CC1B3D"/>
    <w:rsid w:val="00CC3E20"/>
    <w:rsid w:val="00CD28C9"/>
    <w:rsid w:val="00CF5E51"/>
    <w:rsid w:val="00D03F2A"/>
    <w:rsid w:val="00D2324E"/>
    <w:rsid w:val="00D26F88"/>
    <w:rsid w:val="00D3628E"/>
    <w:rsid w:val="00D36B5A"/>
    <w:rsid w:val="00D513F6"/>
    <w:rsid w:val="00D64879"/>
    <w:rsid w:val="00D67F04"/>
    <w:rsid w:val="00DA0E82"/>
    <w:rsid w:val="00DA41D6"/>
    <w:rsid w:val="00DA423C"/>
    <w:rsid w:val="00DC066B"/>
    <w:rsid w:val="00DC12C2"/>
    <w:rsid w:val="00DF624A"/>
    <w:rsid w:val="00E04D2F"/>
    <w:rsid w:val="00E143B1"/>
    <w:rsid w:val="00E4418B"/>
    <w:rsid w:val="00E86EFF"/>
    <w:rsid w:val="00EA0F13"/>
    <w:rsid w:val="00EC1FA0"/>
    <w:rsid w:val="00EC3852"/>
    <w:rsid w:val="00ED45A4"/>
    <w:rsid w:val="00ED757F"/>
    <w:rsid w:val="00EE0205"/>
    <w:rsid w:val="00EF521D"/>
    <w:rsid w:val="00F432C0"/>
    <w:rsid w:val="00F43370"/>
    <w:rsid w:val="00F43D4C"/>
    <w:rsid w:val="00F44656"/>
    <w:rsid w:val="00F458E6"/>
    <w:rsid w:val="00F46B75"/>
    <w:rsid w:val="00F631E6"/>
    <w:rsid w:val="00F7202C"/>
    <w:rsid w:val="00F750A9"/>
    <w:rsid w:val="00F83613"/>
    <w:rsid w:val="00F83919"/>
    <w:rsid w:val="00FA074C"/>
    <w:rsid w:val="00FB3635"/>
    <w:rsid w:val="00FD1BCE"/>
    <w:rsid w:val="00FF767C"/>
    <w:rsid w:val="01B43AF7"/>
    <w:rsid w:val="043A7300"/>
    <w:rsid w:val="06DD065E"/>
    <w:rsid w:val="077B1024"/>
    <w:rsid w:val="0A3E5427"/>
    <w:rsid w:val="0B83153D"/>
    <w:rsid w:val="0C050B59"/>
    <w:rsid w:val="0C104BB9"/>
    <w:rsid w:val="0C1278F7"/>
    <w:rsid w:val="0E0D01E8"/>
    <w:rsid w:val="0E6B3F2B"/>
    <w:rsid w:val="14670949"/>
    <w:rsid w:val="15E96D31"/>
    <w:rsid w:val="16E80EE5"/>
    <w:rsid w:val="17AF7D72"/>
    <w:rsid w:val="189D0346"/>
    <w:rsid w:val="18C52AFE"/>
    <w:rsid w:val="1A6318AF"/>
    <w:rsid w:val="1A687BD1"/>
    <w:rsid w:val="1B5207C1"/>
    <w:rsid w:val="1D3C369B"/>
    <w:rsid w:val="1EA820CA"/>
    <w:rsid w:val="1F0B27F3"/>
    <w:rsid w:val="23594EAB"/>
    <w:rsid w:val="257B49C3"/>
    <w:rsid w:val="261671C7"/>
    <w:rsid w:val="29834C5F"/>
    <w:rsid w:val="2A425AC5"/>
    <w:rsid w:val="2B2710F2"/>
    <w:rsid w:val="2CE81439"/>
    <w:rsid w:val="2D203AAA"/>
    <w:rsid w:val="2E38220F"/>
    <w:rsid w:val="30CA1A96"/>
    <w:rsid w:val="399E34BB"/>
    <w:rsid w:val="3A064DE8"/>
    <w:rsid w:val="3B9B5F0F"/>
    <w:rsid w:val="3D3535BC"/>
    <w:rsid w:val="3FE842BD"/>
    <w:rsid w:val="41937863"/>
    <w:rsid w:val="420215A0"/>
    <w:rsid w:val="439B62EC"/>
    <w:rsid w:val="470707F6"/>
    <w:rsid w:val="47CD3935"/>
    <w:rsid w:val="47D43E6A"/>
    <w:rsid w:val="495442A0"/>
    <w:rsid w:val="52492892"/>
    <w:rsid w:val="53C16A8C"/>
    <w:rsid w:val="548C1D4B"/>
    <w:rsid w:val="56DB05A3"/>
    <w:rsid w:val="58906498"/>
    <w:rsid w:val="5C020213"/>
    <w:rsid w:val="5E2A6A47"/>
    <w:rsid w:val="5E5046E0"/>
    <w:rsid w:val="612461F4"/>
    <w:rsid w:val="63141178"/>
    <w:rsid w:val="68506FFE"/>
    <w:rsid w:val="6D400B2E"/>
    <w:rsid w:val="6DDA2238"/>
    <w:rsid w:val="6E0D409B"/>
    <w:rsid w:val="6F5C75F0"/>
    <w:rsid w:val="72230AF3"/>
    <w:rsid w:val="73224D1C"/>
    <w:rsid w:val="75256394"/>
    <w:rsid w:val="758153A6"/>
    <w:rsid w:val="794D5E51"/>
    <w:rsid w:val="7A3275E2"/>
    <w:rsid w:val="7AEC4F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rPr>
      <w:sz w:val="24"/>
    </w:rPr>
  </w:style>
  <w:style w:type="character" w:customStyle="1" w:styleId="8">
    <w:name w:val="页脚 Char"/>
    <w:link w:val="3"/>
    <w:autoRedefine/>
    <w:qFormat/>
    <w:locked/>
    <w:uiPriority w:val="99"/>
    <w:rPr>
      <w:sz w:val="18"/>
      <w:szCs w:val="18"/>
    </w:rPr>
  </w:style>
  <w:style w:type="character" w:customStyle="1" w:styleId="9">
    <w:name w:val="批注框文本 Char"/>
    <w:link w:val="2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页眉 Char"/>
    <w:link w:val="4"/>
    <w:autoRedefine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910</Words>
  <Characters>951</Characters>
  <TotalTime>312</TotalTime>
  <ScaleCrop>false</ScaleCrop>
  <LinksUpToDate>false</LinksUpToDate>
  <CharactersWithSpaces>991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2023-08-20T10:32:00Z</dcterms:created>
  <dc:creator>Administrator</dc:creator>
  <cp:lastModifiedBy>用户11</cp:lastModifiedBy>
  <cp:lastPrinted>2024-08-21T01:24:19Z</cp:lastPrinted>
  <dcterms:modified xsi:type="dcterms:W3CDTF">2024-08-21T09:37:59Z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C20FB8755E6A41D683384B9E676D78AA_12</vt:lpwstr>
  </property>
</Properties>
</file>